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C7DD" w14:textId="1044F405" w:rsidR="00E06664" w:rsidRPr="00262414" w:rsidRDefault="00C11657" w:rsidP="00262414">
      <w:pPr>
        <w:tabs>
          <w:tab w:val="left" w:pos="1800"/>
        </w:tabs>
        <w:spacing w:after="120"/>
        <w:jc w:val="center"/>
        <w:rPr>
          <w:rFonts w:asciiTheme="minorHAnsi" w:hAnsiTheme="minorHAnsi" w:cstheme="minorHAnsi"/>
          <w:b/>
          <w:color w:val="1F3864" w:themeColor="accent1" w:themeShade="80"/>
          <w:sz w:val="40"/>
          <w:szCs w:val="40"/>
        </w:rPr>
      </w:pPr>
      <w:r w:rsidRPr="00262414">
        <w:rPr>
          <w:rFonts w:asciiTheme="minorHAnsi" w:hAnsiTheme="minorHAnsi" w:cstheme="minorHAnsi"/>
          <w:b/>
          <w:color w:val="1F3864" w:themeColor="accent1" w:themeShade="80"/>
          <w:sz w:val="40"/>
          <w:szCs w:val="40"/>
        </w:rPr>
        <w:t>E</w:t>
      </w:r>
      <w:r w:rsidR="00B7432A" w:rsidRPr="00262414">
        <w:rPr>
          <w:rFonts w:asciiTheme="minorHAnsi" w:hAnsiTheme="minorHAnsi" w:cstheme="minorHAnsi"/>
          <w:b/>
          <w:color w:val="1F3864" w:themeColor="accent1" w:themeShade="80"/>
          <w:sz w:val="40"/>
          <w:szCs w:val="40"/>
        </w:rPr>
        <w:t xml:space="preserve">merging </w:t>
      </w:r>
      <w:r w:rsidR="008316D8" w:rsidRPr="00262414">
        <w:rPr>
          <w:rFonts w:asciiTheme="minorHAnsi" w:hAnsiTheme="minorHAnsi" w:cstheme="minorHAnsi"/>
          <w:b/>
          <w:color w:val="1F3864" w:themeColor="accent1" w:themeShade="80"/>
          <w:sz w:val="40"/>
          <w:szCs w:val="40"/>
        </w:rPr>
        <w:t>I</w:t>
      </w:r>
      <w:r w:rsidR="00B7432A" w:rsidRPr="00262414">
        <w:rPr>
          <w:rFonts w:asciiTheme="minorHAnsi" w:hAnsiTheme="minorHAnsi" w:cstheme="minorHAnsi"/>
          <w:b/>
          <w:color w:val="1F3864" w:themeColor="accent1" w:themeShade="80"/>
          <w:sz w:val="40"/>
          <w:szCs w:val="40"/>
        </w:rPr>
        <w:t>nfecti</w:t>
      </w:r>
      <w:r w:rsidR="00262414" w:rsidRPr="00262414">
        <w:rPr>
          <w:rFonts w:asciiTheme="minorHAnsi" w:hAnsiTheme="minorHAnsi" w:cstheme="minorHAnsi"/>
          <w:b/>
          <w:color w:val="1F3864" w:themeColor="accent1" w:themeShade="80"/>
          <w:sz w:val="40"/>
          <w:szCs w:val="40"/>
        </w:rPr>
        <w:t>o</w:t>
      </w:r>
      <w:r w:rsidR="00B7432A" w:rsidRPr="00262414">
        <w:rPr>
          <w:rFonts w:asciiTheme="minorHAnsi" w:hAnsiTheme="minorHAnsi" w:cstheme="minorHAnsi"/>
          <w:b/>
          <w:color w:val="1F3864" w:themeColor="accent1" w:themeShade="80"/>
          <w:sz w:val="40"/>
          <w:szCs w:val="40"/>
        </w:rPr>
        <w:t xml:space="preserve">us </w:t>
      </w:r>
      <w:r w:rsidR="008316D8" w:rsidRPr="00262414">
        <w:rPr>
          <w:rFonts w:asciiTheme="minorHAnsi" w:hAnsiTheme="minorHAnsi" w:cstheme="minorHAnsi"/>
          <w:b/>
          <w:color w:val="1F3864" w:themeColor="accent1" w:themeShade="80"/>
          <w:sz w:val="40"/>
          <w:szCs w:val="40"/>
        </w:rPr>
        <w:t>D</w:t>
      </w:r>
      <w:r w:rsidR="00B7432A" w:rsidRPr="00262414">
        <w:rPr>
          <w:rFonts w:asciiTheme="minorHAnsi" w:hAnsiTheme="minorHAnsi" w:cstheme="minorHAnsi"/>
          <w:b/>
          <w:color w:val="1F3864" w:themeColor="accent1" w:themeShade="80"/>
          <w:sz w:val="40"/>
          <w:szCs w:val="40"/>
        </w:rPr>
        <w:t xml:space="preserve">isease Response </w:t>
      </w:r>
      <w:r w:rsidR="008316D8" w:rsidRPr="00262414">
        <w:rPr>
          <w:rFonts w:asciiTheme="minorHAnsi" w:hAnsiTheme="minorHAnsi" w:cstheme="minorHAnsi"/>
          <w:b/>
          <w:color w:val="1F3864" w:themeColor="accent1" w:themeShade="80"/>
          <w:sz w:val="40"/>
          <w:szCs w:val="40"/>
        </w:rPr>
        <w:t>P</w:t>
      </w:r>
      <w:r w:rsidR="00B7432A" w:rsidRPr="00262414">
        <w:rPr>
          <w:rFonts w:asciiTheme="minorHAnsi" w:hAnsiTheme="minorHAnsi" w:cstheme="minorHAnsi"/>
          <w:b/>
          <w:color w:val="1F3864" w:themeColor="accent1" w:themeShade="80"/>
          <w:sz w:val="40"/>
          <w:szCs w:val="40"/>
        </w:rPr>
        <w:t>lan</w:t>
      </w:r>
    </w:p>
    <w:p w14:paraId="1D2C50CF" w14:textId="77777777" w:rsidR="00B7432A" w:rsidRDefault="00B7432A" w:rsidP="00B7432A">
      <w:pPr>
        <w:tabs>
          <w:tab w:val="left" w:pos="1800"/>
        </w:tabs>
        <w:spacing w:after="120"/>
        <w:rPr>
          <w:rFonts w:asciiTheme="minorHAnsi" w:hAnsiTheme="minorHAnsi" w:cstheme="minorHAnsi"/>
          <w:b/>
        </w:rPr>
      </w:pPr>
    </w:p>
    <w:p w14:paraId="694D2ECB" w14:textId="22C49F30" w:rsidR="00B7432A" w:rsidRPr="00C56EC3" w:rsidRDefault="00B7432A" w:rsidP="00B7432A">
      <w:pPr>
        <w:rPr>
          <w:rFonts w:asciiTheme="minorHAnsi" w:eastAsia="Calibri" w:hAnsiTheme="minorHAnsi" w:cstheme="minorHAnsi"/>
          <w:color w:val="FF0000"/>
        </w:rPr>
      </w:pPr>
      <w:r w:rsidRPr="00C56EC3">
        <w:rPr>
          <w:rFonts w:asciiTheme="minorHAnsi" w:eastAsia="Calibri" w:hAnsiTheme="minorHAnsi" w:cstheme="minorHAnsi"/>
          <w:color w:val="FF0000"/>
        </w:rPr>
        <w:t xml:space="preserve">&lt;Incorporate any of your organization’s existing </w:t>
      </w:r>
      <w:proofErr w:type="spellStart"/>
      <w:r w:rsidR="00F07792">
        <w:rPr>
          <w:rFonts w:asciiTheme="minorHAnsi" w:eastAsia="Calibri" w:hAnsiTheme="minorHAnsi" w:cstheme="minorHAnsi"/>
          <w:color w:val="FF0000"/>
        </w:rPr>
        <w:t>emergeing</w:t>
      </w:r>
      <w:proofErr w:type="spellEnd"/>
      <w:r w:rsidR="00F07792">
        <w:rPr>
          <w:rFonts w:asciiTheme="minorHAnsi" w:eastAsia="Calibri" w:hAnsiTheme="minorHAnsi" w:cstheme="minorHAnsi"/>
          <w:color w:val="FF0000"/>
        </w:rPr>
        <w:t xml:space="preserve"> infectious disease protocols as needed </w:t>
      </w:r>
      <w:r w:rsidRPr="00C56EC3">
        <w:rPr>
          <w:rFonts w:asciiTheme="minorHAnsi" w:eastAsia="Calibri" w:hAnsiTheme="minorHAnsi" w:cstheme="minorHAnsi"/>
          <w:color w:val="FF0000"/>
        </w:rPr>
        <w:t>throughout th</w:t>
      </w:r>
      <w:r>
        <w:rPr>
          <w:rFonts w:asciiTheme="minorHAnsi" w:eastAsia="Calibri" w:hAnsiTheme="minorHAnsi" w:cstheme="minorHAnsi"/>
          <w:color w:val="FF0000"/>
        </w:rPr>
        <w:t>is</w:t>
      </w:r>
      <w:r w:rsidRPr="00C56EC3">
        <w:rPr>
          <w:rFonts w:asciiTheme="minorHAnsi" w:eastAsia="Calibri" w:hAnsiTheme="minorHAnsi" w:cstheme="minorHAnsi"/>
          <w:color w:val="FF0000"/>
        </w:rPr>
        <w:t xml:space="preserve"> template.&gt;</w:t>
      </w:r>
    </w:p>
    <w:p w14:paraId="51092326" w14:textId="77777777" w:rsidR="00B7432A" w:rsidRPr="00C56EC3" w:rsidRDefault="00B7432A" w:rsidP="00B7432A">
      <w:pPr>
        <w:rPr>
          <w:rFonts w:asciiTheme="minorHAnsi" w:eastAsia="Calibri" w:hAnsiTheme="minorHAnsi" w:cstheme="minorHAnsi"/>
          <w:color w:val="FF0000"/>
        </w:rPr>
      </w:pPr>
    </w:p>
    <w:p w14:paraId="669636E1" w14:textId="77777777" w:rsidR="00B7432A" w:rsidRPr="00C56EC3" w:rsidRDefault="00B7432A" w:rsidP="00B7432A">
      <w:pPr>
        <w:tabs>
          <w:tab w:val="center" w:pos="4680"/>
          <w:tab w:val="right" w:pos="9360"/>
        </w:tabs>
        <w:spacing w:after="360"/>
        <w:rPr>
          <w:rFonts w:asciiTheme="minorHAnsi" w:eastAsia="Calibri" w:hAnsiTheme="minorHAnsi" w:cstheme="minorHAnsi"/>
          <w:color w:val="FF0000"/>
        </w:rPr>
      </w:pPr>
      <w:r w:rsidRPr="00C56EC3">
        <w:rPr>
          <w:rFonts w:asciiTheme="minorHAnsi" w:eastAsia="Calibri" w:hAnsiTheme="minorHAnsi" w:cstheme="minorHAnsi"/>
          <w:color w:val="FF0000"/>
        </w:rPr>
        <w:t xml:space="preserve">&lt;FIND and REPLACE WORDS: Look for the words in </w:t>
      </w:r>
      <w:r w:rsidRPr="00C56EC3">
        <w:rPr>
          <w:rFonts w:asciiTheme="minorHAnsi" w:eastAsia="Calibri" w:hAnsiTheme="minorHAnsi" w:cstheme="minorHAnsi"/>
          <w:color w:val="FF0000"/>
          <w:highlight w:val="lightGray"/>
        </w:rPr>
        <w:t>GREY</w:t>
      </w:r>
      <w:r w:rsidRPr="00C56EC3">
        <w:rPr>
          <w:rFonts w:asciiTheme="minorHAnsi" w:eastAsia="Calibri" w:hAnsiTheme="minorHAnsi" w:cstheme="minorHAnsi"/>
          <w:color w:val="FF0000"/>
        </w:rPr>
        <w:t xml:space="preserve">. Insert LOGO in the upper right corner of the header. </w:t>
      </w:r>
    </w:p>
    <w:p w14:paraId="2BC439EB" w14:textId="77777777" w:rsidR="00B7432A" w:rsidRPr="00C56EC3" w:rsidRDefault="00B7432A" w:rsidP="00B7432A">
      <w:pPr>
        <w:numPr>
          <w:ilvl w:val="0"/>
          <w:numId w:val="24"/>
        </w:numPr>
        <w:tabs>
          <w:tab w:val="center" w:pos="4680"/>
          <w:tab w:val="right" w:pos="9360"/>
        </w:tabs>
        <w:spacing w:after="360" w:line="259" w:lineRule="auto"/>
        <w:contextualSpacing/>
        <w:rPr>
          <w:rFonts w:asciiTheme="minorHAnsi" w:hAnsiTheme="minorHAnsi" w:cstheme="minorHAnsi"/>
          <w:color w:val="FF0000"/>
        </w:rPr>
      </w:pPr>
      <w:r w:rsidRPr="00C56EC3">
        <w:rPr>
          <w:rFonts w:asciiTheme="minorHAnsi" w:hAnsiTheme="minorHAnsi" w:cstheme="minorHAnsi"/>
          <w:highlight w:val="lightGray"/>
        </w:rPr>
        <w:t>&lt;insert Organization’s name&gt;</w:t>
      </w:r>
      <w:r w:rsidRPr="00C56EC3">
        <w:rPr>
          <w:rFonts w:asciiTheme="minorHAnsi" w:hAnsiTheme="minorHAnsi" w:cstheme="minorHAnsi"/>
        </w:rPr>
        <w:t xml:space="preserve"> </w:t>
      </w:r>
      <w:r>
        <w:rPr>
          <w:rFonts w:asciiTheme="minorHAnsi" w:hAnsiTheme="minorHAnsi" w:cstheme="minorHAnsi"/>
        </w:rPr>
        <w:t xml:space="preserve">or </w:t>
      </w:r>
      <w:r w:rsidRPr="00C56EC3">
        <w:rPr>
          <w:rFonts w:asciiTheme="minorHAnsi" w:hAnsiTheme="minorHAnsi" w:cstheme="minorHAnsi"/>
          <w:highlight w:val="lightGray"/>
        </w:rPr>
        <w:t>&lt;insert organization’s name&gt;</w:t>
      </w:r>
      <w:r>
        <w:rPr>
          <w:rFonts w:asciiTheme="minorHAnsi" w:hAnsiTheme="minorHAnsi" w:cstheme="minorHAnsi"/>
        </w:rPr>
        <w:t xml:space="preserve"> </w:t>
      </w:r>
      <w:r w:rsidRPr="00C56EC3">
        <w:rPr>
          <w:rFonts w:asciiTheme="minorHAnsi" w:hAnsiTheme="minorHAnsi" w:cstheme="minorHAnsi"/>
          <w:color w:val="FF0000"/>
        </w:rPr>
        <w:t>= Your Organization’s Name</w:t>
      </w:r>
    </w:p>
    <w:p w14:paraId="21EEC098" w14:textId="77777777" w:rsidR="00B7432A" w:rsidRPr="00C56EC3" w:rsidRDefault="00B7432A" w:rsidP="00B7432A">
      <w:pPr>
        <w:numPr>
          <w:ilvl w:val="0"/>
          <w:numId w:val="24"/>
        </w:numPr>
        <w:tabs>
          <w:tab w:val="center" w:pos="4680"/>
          <w:tab w:val="right" w:pos="9360"/>
        </w:tabs>
        <w:spacing w:after="360" w:line="259" w:lineRule="auto"/>
        <w:contextualSpacing/>
        <w:rPr>
          <w:rFonts w:asciiTheme="minorHAnsi" w:hAnsiTheme="minorHAnsi" w:cstheme="minorHAnsi"/>
          <w:color w:val="FF0000"/>
        </w:rPr>
      </w:pPr>
      <w:r w:rsidRPr="00C56EC3">
        <w:rPr>
          <w:rFonts w:asciiTheme="minorHAnsi" w:hAnsiTheme="minorHAnsi" w:cstheme="minorHAnsi"/>
          <w:highlight w:val="lightGray"/>
          <w:shd w:val="clear" w:color="auto" w:fill="FFFFFF"/>
        </w:rPr>
        <w:t>Patient</w:t>
      </w:r>
      <w:r w:rsidRPr="00C56EC3">
        <w:rPr>
          <w:rFonts w:asciiTheme="minorHAnsi" w:hAnsiTheme="minorHAnsi" w:cstheme="minorHAnsi"/>
          <w:shd w:val="clear" w:color="auto" w:fill="FFFFFF"/>
        </w:rPr>
        <w:t xml:space="preserve">, </w:t>
      </w:r>
      <w:r w:rsidRPr="00C56EC3">
        <w:rPr>
          <w:rFonts w:asciiTheme="minorHAnsi" w:hAnsiTheme="minorHAnsi" w:cstheme="minorHAnsi"/>
          <w:highlight w:val="lightGray"/>
          <w:shd w:val="clear" w:color="auto" w:fill="FFFFFF"/>
        </w:rPr>
        <w:t>patients</w:t>
      </w:r>
      <w:r w:rsidRPr="00C56EC3">
        <w:rPr>
          <w:rFonts w:asciiTheme="minorHAnsi" w:hAnsiTheme="minorHAnsi" w:cstheme="minorHAnsi"/>
          <w:shd w:val="clear" w:color="auto" w:fill="FFFFFF"/>
        </w:rPr>
        <w:t xml:space="preserve">, </w:t>
      </w:r>
      <w:r w:rsidRPr="00C56EC3">
        <w:rPr>
          <w:rFonts w:asciiTheme="minorHAnsi" w:hAnsiTheme="minorHAnsi" w:cstheme="minorHAnsi"/>
          <w:highlight w:val="lightGray"/>
        </w:rPr>
        <w:t>patient</w:t>
      </w:r>
      <w:r w:rsidRPr="00C56EC3">
        <w:rPr>
          <w:rFonts w:asciiTheme="minorHAnsi" w:hAnsiTheme="minorHAnsi" w:cstheme="minorHAnsi"/>
          <w:shd w:val="clear" w:color="auto" w:fill="FFFFFF"/>
        </w:rPr>
        <w:t xml:space="preserve"> </w:t>
      </w:r>
      <w:r w:rsidRPr="00C56EC3">
        <w:rPr>
          <w:rFonts w:asciiTheme="minorHAnsi" w:hAnsiTheme="minorHAnsi" w:cstheme="minorHAnsi"/>
          <w:color w:val="FF0000"/>
          <w:shd w:val="clear" w:color="auto" w:fill="FFFFFF"/>
        </w:rPr>
        <w:t xml:space="preserve">= Use the most appropriate words that describes the </w:t>
      </w:r>
      <w:r w:rsidRPr="00C56EC3">
        <w:rPr>
          <w:rFonts w:asciiTheme="minorHAnsi" w:hAnsiTheme="minorHAnsi" w:cstheme="minorHAnsi"/>
          <w:color w:val="FF0000"/>
        </w:rPr>
        <w:t xml:space="preserve">individuals that your organization services (i.e. patient, resident, participant, client, etc.) </w:t>
      </w:r>
    </w:p>
    <w:p w14:paraId="5F5F40FD" w14:textId="77777777" w:rsidR="00B7432A" w:rsidRPr="00C56EC3" w:rsidRDefault="00B7432A" w:rsidP="00B7432A">
      <w:pPr>
        <w:tabs>
          <w:tab w:val="center" w:pos="4680"/>
          <w:tab w:val="right" w:pos="9360"/>
        </w:tabs>
        <w:spacing w:after="360"/>
        <w:ind w:left="720"/>
        <w:contextualSpacing/>
        <w:rPr>
          <w:rFonts w:asciiTheme="minorHAnsi" w:hAnsiTheme="minorHAnsi" w:cstheme="minorHAnsi"/>
          <w:color w:val="FF0000"/>
        </w:rPr>
      </w:pPr>
    </w:p>
    <w:p w14:paraId="644D0578" w14:textId="77777777" w:rsidR="00B7432A" w:rsidRPr="00C56EC3" w:rsidRDefault="00B7432A" w:rsidP="00B7432A">
      <w:pPr>
        <w:tabs>
          <w:tab w:val="center" w:pos="4680"/>
          <w:tab w:val="right" w:pos="9360"/>
        </w:tabs>
        <w:spacing w:after="360"/>
        <w:rPr>
          <w:rFonts w:asciiTheme="minorHAnsi" w:eastAsia="Calibri" w:hAnsiTheme="minorHAnsi" w:cstheme="minorHAnsi"/>
          <w:color w:val="FF0000"/>
        </w:rPr>
      </w:pPr>
      <w:r w:rsidRPr="00C56EC3">
        <w:rPr>
          <w:rFonts w:asciiTheme="minorHAnsi" w:eastAsia="Calibri" w:hAnsiTheme="minorHAnsi" w:cstheme="minorHAnsi"/>
          <w:color w:val="FF0000"/>
        </w:rPr>
        <w:t>&lt;Delete these instructions in RED.&gt;</w:t>
      </w:r>
    </w:p>
    <w:p w14:paraId="2C63359B" w14:textId="7CAD61BE" w:rsidR="00E06664" w:rsidRPr="00262414" w:rsidRDefault="00262414" w:rsidP="00E06664">
      <w:pPr>
        <w:tabs>
          <w:tab w:val="left" w:pos="1800"/>
        </w:tabs>
        <w:spacing w:after="120"/>
        <w:ind w:left="1800" w:hanging="1800"/>
        <w:rPr>
          <w:rFonts w:asciiTheme="majorHAnsi" w:hAnsiTheme="majorHAnsi" w:cstheme="majorHAnsi"/>
          <w:color w:val="1F3864" w:themeColor="accent1" w:themeShade="80"/>
          <w:sz w:val="36"/>
          <w:szCs w:val="36"/>
        </w:rPr>
      </w:pPr>
      <w:r w:rsidRPr="00262414">
        <w:rPr>
          <w:rFonts w:asciiTheme="majorHAnsi" w:hAnsiTheme="majorHAnsi" w:cstheme="majorHAnsi"/>
          <w:b/>
          <w:color w:val="1F3864" w:themeColor="accent1" w:themeShade="80"/>
          <w:sz w:val="36"/>
          <w:szCs w:val="36"/>
        </w:rPr>
        <w:t>Background</w:t>
      </w:r>
    </w:p>
    <w:p w14:paraId="14E21387" w14:textId="7833C431" w:rsidR="00E06664" w:rsidRPr="00262414" w:rsidRDefault="008B1901" w:rsidP="00E06664">
      <w:pPr>
        <w:tabs>
          <w:tab w:val="left" w:pos="0"/>
        </w:tabs>
        <w:spacing w:after="120"/>
        <w:rPr>
          <w:rFonts w:asciiTheme="minorHAnsi" w:hAnsiTheme="minorHAnsi" w:cstheme="minorHAnsi"/>
          <w:color w:val="1F3864" w:themeColor="accent1" w:themeShade="80"/>
        </w:rPr>
      </w:pPr>
      <w:hyperlink r:id="rId12" w:history="1">
        <w:r w:rsidR="00E06664" w:rsidRPr="00E06664">
          <w:rPr>
            <w:rFonts w:asciiTheme="minorHAnsi" w:hAnsiTheme="minorHAnsi" w:cstheme="minorHAnsi"/>
          </w:rPr>
          <w:t>Emerging infectious diseases</w:t>
        </w:r>
      </w:hyperlink>
      <w:r w:rsidR="00E06664" w:rsidRPr="00E06664">
        <w:rPr>
          <w:rFonts w:asciiTheme="minorHAnsi" w:hAnsiTheme="minorHAnsi" w:cstheme="minorHAnsi"/>
        </w:rPr>
        <w:t xml:space="preserve"> are those whose incidence in humans has increased </w:t>
      </w:r>
      <w:r w:rsidR="00686645">
        <w:rPr>
          <w:rFonts w:asciiTheme="minorHAnsi" w:hAnsiTheme="minorHAnsi" w:cstheme="minorHAnsi"/>
        </w:rPr>
        <w:t>over</w:t>
      </w:r>
      <w:r w:rsidR="00E06664" w:rsidRPr="00E06664">
        <w:rPr>
          <w:rFonts w:asciiTheme="minorHAnsi" w:hAnsiTheme="minorHAnsi" w:cstheme="minorHAnsi"/>
        </w:rPr>
        <w:t xml:space="preserve"> the past decades or threaten</w:t>
      </w:r>
      <w:r w:rsidR="00784FEB">
        <w:rPr>
          <w:rFonts w:asciiTheme="minorHAnsi" w:hAnsiTheme="minorHAnsi" w:cstheme="minorHAnsi"/>
        </w:rPr>
        <w:t>s</w:t>
      </w:r>
      <w:r w:rsidR="00E06664" w:rsidRPr="00E06664">
        <w:rPr>
          <w:rFonts w:asciiTheme="minorHAnsi" w:hAnsiTheme="minorHAnsi" w:cstheme="minorHAnsi"/>
        </w:rPr>
        <w:t xml:space="preserve"> to increase in the near future. </w:t>
      </w:r>
      <w:r w:rsidR="00262414">
        <w:rPr>
          <w:rFonts w:asciiTheme="minorHAnsi" w:hAnsiTheme="minorHAnsi" w:cstheme="minorHAnsi"/>
        </w:rPr>
        <w:t xml:space="preserve">Examples of these </w:t>
      </w:r>
      <w:proofErr w:type="gramStart"/>
      <w:r w:rsidR="00262414">
        <w:rPr>
          <w:rFonts w:asciiTheme="minorHAnsi" w:hAnsiTheme="minorHAnsi" w:cstheme="minorHAnsi"/>
        </w:rPr>
        <w:t>include, but</w:t>
      </w:r>
      <w:proofErr w:type="gramEnd"/>
      <w:r w:rsidR="00262414">
        <w:rPr>
          <w:rFonts w:asciiTheme="minorHAnsi" w:hAnsiTheme="minorHAnsi" w:cstheme="minorHAnsi"/>
        </w:rPr>
        <w:t xml:space="preserve"> are not limited to: the 1918 </w:t>
      </w:r>
      <w:r w:rsidR="00784FEB">
        <w:rPr>
          <w:rFonts w:asciiTheme="minorHAnsi" w:hAnsiTheme="minorHAnsi" w:cstheme="minorHAnsi"/>
        </w:rPr>
        <w:t>Spanish Flu</w:t>
      </w:r>
      <w:r w:rsidR="00262414">
        <w:rPr>
          <w:rFonts w:asciiTheme="minorHAnsi" w:hAnsiTheme="minorHAnsi" w:cstheme="minorHAnsi"/>
        </w:rPr>
        <w:t>, Ebola, SARS</w:t>
      </w:r>
      <w:r w:rsidR="00E30B93">
        <w:rPr>
          <w:rFonts w:asciiTheme="minorHAnsi" w:hAnsiTheme="minorHAnsi" w:cstheme="minorHAnsi"/>
        </w:rPr>
        <w:t>,</w:t>
      </w:r>
      <w:r w:rsidR="00262414">
        <w:rPr>
          <w:rFonts w:asciiTheme="minorHAnsi" w:hAnsiTheme="minorHAnsi" w:cstheme="minorHAnsi"/>
        </w:rPr>
        <w:t xml:space="preserve"> and MERS </w:t>
      </w:r>
      <w:r w:rsidR="00031B02">
        <w:rPr>
          <w:rFonts w:asciiTheme="minorHAnsi" w:hAnsiTheme="minorHAnsi" w:cstheme="minorHAnsi"/>
        </w:rPr>
        <w:t xml:space="preserve">and </w:t>
      </w:r>
      <w:r w:rsidR="00262414">
        <w:rPr>
          <w:rFonts w:asciiTheme="minorHAnsi" w:hAnsiTheme="minorHAnsi" w:cstheme="minorHAnsi"/>
        </w:rPr>
        <w:t xml:space="preserve">COVID-19. </w:t>
      </w:r>
      <w:r w:rsidR="00E06664" w:rsidRPr="00E06664">
        <w:rPr>
          <w:rFonts w:asciiTheme="minorHAnsi" w:hAnsiTheme="minorHAnsi" w:cstheme="minorHAnsi"/>
        </w:rPr>
        <w:t xml:space="preserve">These </w:t>
      </w:r>
      <w:r w:rsidR="00D3711F">
        <w:rPr>
          <w:rFonts w:asciiTheme="minorHAnsi" w:hAnsiTheme="minorHAnsi" w:cstheme="minorHAnsi"/>
        </w:rPr>
        <w:t xml:space="preserve">pandemic </w:t>
      </w:r>
      <w:r w:rsidR="00E06664" w:rsidRPr="00E06664">
        <w:rPr>
          <w:rFonts w:asciiTheme="minorHAnsi" w:hAnsiTheme="minorHAnsi" w:cstheme="minorHAnsi"/>
        </w:rPr>
        <w:t>diseases challenge efforts to protect workers as prevention and control recommendations may not be immediately available. The occupational safety and health community can prepare for these unpredictable disease outbreaks and prevent disease transmission with resources for protecting workers, particularly healthcare workers, nurses, doctors, and first responders.</w:t>
      </w:r>
      <w:r w:rsidR="00E06664">
        <w:rPr>
          <w:rFonts w:asciiTheme="minorHAnsi" w:hAnsiTheme="minorHAnsi" w:cstheme="minorHAnsi"/>
        </w:rPr>
        <w:t xml:space="preserve"> (Source: </w:t>
      </w:r>
      <w:hyperlink r:id="rId13" w:history="1">
        <w:r w:rsidR="00E06664" w:rsidRPr="00262414">
          <w:rPr>
            <w:rStyle w:val="Hyperlink"/>
            <w:rFonts w:asciiTheme="minorHAnsi" w:hAnsiTheme="minorHAnsi" w:cstheme="minorHAnsi"/>
            <w:color w:val="1F3864" w:themeColor="accent1" w:themeShade="80"/>
          </w:rPr>
          <w:t>CDC The National Institute for Occupational Safety and Health (NIOSH) )</w:t>
        </w:r>
      </w:hyperlink>
    </w:p>
    <w:p w14:paraId="259C9F63" w14:textId="77777777" w:rsidR="00F07792" w:rsidRDefault="00F07792" w:rsidP="00401BC3">
      <w:pPr>
        <w:tabs>
          <w:tab w:val="left" w:pos="1800"/>
        </w:tabs>
        <w:spacing w:after="120"/>
        <w:rPr>
          <w:rFonts w:asciiTheme="minorHAnsi" w:hAnsiTheme="minorHAnsi" w:cstheme="minorHAnsi"/>
        </w:rPr>
      </w:pPr>
    </w:p>
    <w:p w14:paraId="76482A8D" w14:textId="269462BC" w:rsidR="0098631B" w:rsidRDefault="002F02E7" w:rsidP="00401BC3">
      <w:pPr>
        <w:tabs>
          <w:tab w:val="left" w:pos="1800"/>
        </w:tabs>
        <w:spacing w:after="120"/>
        <w:rPr>
          <w:rFonts w:asciiTheme="minorHAnsi" w:hAnsiTheme="minorHAnsi" w:cstheme="minorHAnsi"/>
        </w:rPr>
      </w:pPr>
      <w:r>
        <w:rPr>
          <w:rFonts w:asciiTheme="minorHAnsi" w:hAnsiTheme="minorHAnsi" w:cstheme="minorHAnsi"/>
        </w:rPr>
        <w:t xml:space="preserve">In the event of an emergency or disaster, </w:t>
      </w:r>
      <w:r w:rsidR="00401BC3">
        <w:rPr>
          <w:rFonts w:asciiTheme="minorHAnsi" w:hAnsiTheme="minorHAnsi" w:cstheme="minorHAnsi"/>
        </w:rPr>
        <w:t>t</w:t>
      </w:r>
      <w:r w:rsidR="00401BC3" w:rsidRPr="00EA12CE">
        <w:rPr>
          <w:rFonts w:asciiTheme="minorHAnsi" w:hAnsiTheme="minorHAnsi" w:cstheme="minorHAnsi"/>
        </w:rPr>
        <w:t xml:space="preserve">he </w:t>
      </w:r>
      <w:r w:rsidR="00262414">
        <w:rPr>
          <w:rFonts w:asciiTheme="minorHAnsi" w:hAnsiTheme="minorHAnsi" w:cstheme="minorHAnsi"/>
        </w:rPr>
        <w:t xml:space="preserve">staff of </w:t>
      </w:r>
      <w:r w:rsidR="00262414" w:rsidRPr="00262414">
        <w:rPr>
          <w:rFonts w:asciiTheme="minorHAnsi" w:hAnsiTheme="minorHAnsi" w:cstheme="minorHAnsi"/>
          <w:highlight w:val="lightGray"/>
        </w:rPr>
        <w:t xml:space="preserve">&lt;insert </w:t>
      </w:r>
      <w:r w:rsidR="00283899">
        <w:rPr>
          <w:rFonts w:asciiTheme="minorHAnsi" w:hAnsiTheme="minorHAnsi" w:cstheme="minorHAnsi"/>
          <w:highlight w:val="lightGray"/>
        </w:rPr>
        <w:t>O</w:t>
      </w:r>
      <w:r w:rsidR="00741767" w:rsidRPr="00262414">
        <w:rPr>
          <w:rFonts w:asciiTheme="minorHAnsi" w:hAnsiTheme="minorHAnsi" w:cstheme="minorHAnsi"/>
          <w:highlight w:val="lightGray"/>
        </w:rPr>
        <w:t>rganization</w:t>
      </w:r>
      <w:r w:rsidR="00262414" w:rsidRPr="00262414">
        <w:rPr>
          <w:rFonts w:asciiTheme="minorHAnsi" w:hAnsiTheme="minorHAnsi" w:cstheme="minorHAnsi"/>
          <w:highlight w:val="lightGray"/>
        </w:rPr>
        <w:t>’s name&gt;</w:t>
      </w:r>
      <w:r w:rsidR="00262414">
        <w:rPr>
          <w:rFonts w:asciiTheme="minorHAnsi" w:hAnsiTheme="minorHAnsi" w:cstheme="minorHAnsi"/>
        </w:rPr>
        <w:t xml:space="preserve"> </w:t>
      </w:r>
      <w:r w:rsidR="00A231DD" w:rsidRPr="00A231DD">
        <w:rPr>
          <w:rFonts w:asciiTheme="minorHAnsi" w:hAnsiTheme="minorHAnsi" w:cstheme="minorHAnsi"/>
        </w:rPr>
        <w:t xml:space="preserve"> </w:t>
      </w:r>
      <w:r>
        <w:rPr>
          <w:rFonts w:asciiTheme="minorHAnsi" w:hAnsiTheme="minorHAnsi" w:cstheme="minorHAnsi"/>
        </w:rPr>
        <w:t xml:space="preserve">may need to </w:t>
      </w:r>
      <w:r w:rsidR="00A231DD">
        <w:rPr>
          <w:rFonts w:asciiTheme="minorHAnsi" w:hAnsiTheme="minorHAnsi" w:cstheme="minorHAnsi"/>
        </w:rPr>
        <w:t>respond to</w:t>
      </w:r>
      <w:r w:rsidRPr="002F02E7">
        <w:rPr>
          <w:rFonts w:asciiTheme="minorHAnsi" w:hAnsiTheme="minorHAnsi" w:cstheme="minorHAnsi"/>
        </w:rPr>
        <w:t xml:space="preserve"> medical and non-medical emergencies</w:t>
      </w:r>
      <w:r w:rsidR="00A231DD">
        <w:rPr>
          <w:rFonts w:asciiTheme="minorHAnsi" w:hAnsiTheme="minorHAnsi" w:cstheme="minorHAnsi"/>
        </w:rPr>
        <w:t xml:space="preserve"> that may</w:t>
      </w:r>
      <w:r w:rsidRPr="002F02E7">
        <w:rPr>
          <w:rFonts w:asciiTheme="minorHAnsi" w:hAnsiTheme="minorHAnsi" w:cstheme="minorHAnsi"/>
        </w:rPr>
        <w:t xml:space="preserve"> threaten the health or safety of the participants, staff,</w:t>
      </w:r>
      <w:r w:rsidR="00D35E00">
        <w:rPr>
          <w:rFonts w:asciiTheme="minorHAnsi" w:hAnsiTheme="minorHAnsi" w:cstheme="minorHAnsi"/>
        </w:rPr>
        <w:t xml:space="preserve"> and/</w:t>
      </w:r>
      <w:r w:rsidRPr="002F02E7">
        <w:rPr>
          <w:rFonts w:asciiTheme="minorHAnsi" w:hAnsiTheme="minorHAnsi" w:cstheme="minorHAnsi"/>
        </w:rPr>
        <w:t xml:space="preserve">or the public. </w:t>
      </w:r>
      <w:r w:rsidR="008316D8">
        <w:rPr>
          <w:rFonts w:asciiTheme="minorHAnsi" w:hAnsiTheme="minorHAnsi" w:cstheme="minorHAnsi"/>
        </w:rPr>
        <w:t xml:space="preserve">An infectious disease event presents </w:t>
      </w:r>
      <w:r w:rsidR="00133246">
        <w:rPr>
          <w:rFonts w:asciiTheme="minorHAnsi" w:hAnsiTheme="minorHAnsi" w:cstheme="minorHAnsi"/>
        </w:rPr>
        <w:t xml:space="preserve">an </w:t>
      </w:r>
      <w:r w:rsidR="008316D8">
        <w:rPr>
          <w:rFonts w:asciiTheme="minorHAnsi" w:hAnsiTheme="minorHAnsi" w:cstheme="minorHAnsi"/>
        </w:rPr>
        <w:t>immediate and potential long-term risk to individuals an</w:t>
      </w:r>
      <w:r w:rsidR="00133246">
        <w:rPr>
          <w:rFonts w:asciiTheme="minorHAnsi" w:hAnsiTheme="minorHAnsi" w:cstheme="minorHAnsi"/>
        </w:rPr>
        <w:t>d</w:t>
      </w:r>
      <w:r w:rsidR="008316D8">
        <w:rPr>
          <w:rFonts w:asciiTheme="minorHAnsi" w:hAnsiTheme="minorHAnsi" w:cstheme="minorHAnsi"/>
        </w:rPr>
        <w:t xml:space="preserve"> populations</w:t>
      </w:r>
      <w:r w:rsidR="00133246">
        <w:rPr>
          <w:rFonts w:asciiTheme="minorHAnsi" w:hAnsiTheme="minorHAnsi" w:cstheme="minorHAnsi"/>
        </w:rPr>
        <w:t>.</w:t>
      </w:r>
      <w:r w:rsidR="00F76B0A">
        <w:rPr>
          <w:rFonts w:asciiTheme="minorHAnsi" w:hAnsiTheme="minorHAnsi" w:cstheme="minorHAnsi"/>
        </w:rPr>
        <w:t xml:space="preserve"> Events vary by many factors including scale of exposure, mode of transmission and type of agent.</w:t>
      </w:r>
    </w:p>
    <w:p w14:paraId="6F77678B" w14:textId="303EA488" w:rsidR="00011CE6" w:rsidRDefault="00F76B0A" w:rsidP="00F76B0A">
      <w:pPr>
        <w:tabs>
          <w:tab w:val="left" w:pos="1800"/>
          <w:tab w:val="center" w:pos="4680"/>
        </w:tabs>
        <w:spacing w:after="120"/>
        <w:rPr>
          <w:rFonts w:asciiTheme="minorHAnsi" w:hAnsiTheme="minorHAnsi" w:cstheme="minorHAnsi"/>
        </w:rPr>
      </w:pPr>
      <w:r>
        <w:rPr>
          <w:rFonts w:asciiTheme="minorHAnsi" w:hAnsiTheme="minorHAnsi" w:cstheme="minorHAnsi"/>
        </w:rPr>
        <w:t xml:space="preserve">While surveillance systems and detection capabilities have improved, the potential for an event has grown due to globalization and political issue that may </w:t>
      </w:r>
      <w:r w:rsidR="007114DD">
        <w:rPr>
          <w:rFonts w:asciiTheme="minorHAnsi" w:hAnsiTheme="minorHAnsi" w:cstheme="minorHAnsi"/>
        </w:rPr>
        <w:t>affect</w:t>
      </w:r>
      <w:r>
        <w:rPr>
          <w:rFonts w:asciiTheme="minorHAnsi" w:hAnsiTheme="minorHAnsi" w:cstheme="minorHAnsi"/>
        </w:rPr>
        <w:t xml:space="preserve"> terrorism </w:t>
      </w:r>
      <w:r w:rsidR="00E74720">
        <w:rPr>
          <w:rFonts w:asciiTheme="minorHAnsi" w:hAnsiTheme="minorHAnsi" w:cstheme="minorHAnsi"/>
        </w:rPr>
        <w:t>attempts</w:t>
      </w:r>
      <w:r>
        <w:rPr>
          <w:rFonts w:asciiTheme="minorHAnsi" w:hAnsiTheme="minorHAnsi" w:cstheme="minorHAnsi"/>
        </w:rPr>
        <w:t>. The complexity of prevention and response requires coordination between public health, emergency responders</w:t>
      </w:r>
      <w:r w:rsidR="003B14B2">
        <w:rPr>
          <w:rFonts w:asciiTheme="minorHAnsi" w:hAnsiTheme="minorHAnsi" w:cstheme="minorHAnsi"/>
        </w:rPr>
        <w:t>,</w:t>
      </w:r>
      <w:r>
        <w:rPr>
          <w:rFonts w:asciiTheme="minorHAnsi" w:hAnsiTheme="minorHAnsi" w:cstheme="minorHAnsi"/>
        </w:rPr>
        <w:t xml:space="preserve"> and </w:t>
      </w:r>
      <w:r w:rsidR="003B14B2">
        <w:rPr>
          <w:rFonts w:asciiTheme="minorHAnsi" w:hAnsiTheme="minorHAnsi" w:cstheme="minorHAnsi"/>
        </w:rPr>
        <w:t xml:space="preserve">health </w:t>
      </w:r>
      <w:r>
        <w:rPr>
          <w:rFonts w:asciiTheme="minorHAnsi" w:hAnsiTheme="minorHAnsi" w:cstheme="minorHAnsi"/>
        </w:rPr>
        <w:t>care providers</w:t>
      </w:r>
      <w:r w:rsidR="003B14B2">
        <w:rPr>
          <w:rFonts w:asciiTheme="minorHAnsi" w:hAnsiTheme="minorHAnsi" w:cstheme="minorHAnsi"/>
        </w:rPr>
        <w:t>.</w:t>
      </w:r>
    </w:p>
    <w:p w14:paraId="601981F9" w14:textId="78CEF6FC" w:rsidR="003B14B2" w:rsidRDefault="00346A71" w:rsidP="00F76B0A">
      <w:pPr>
        <w:tabs>
          <w:tab w:val="left" w:pos="1800"/>
          <w:tab w:val="center" w:pos="4680"/>
        </w:tabs>
        <w:spacing w:after="120"/>
        <w:rPr>
          <w:rFonts w:asciiTheme="minorHAnsi" w:hAnsiTheme="minorHAnsi" w:cstheme="minorHAnsi"/>
        </w:rPr>
      </w:pPr>
      <w:r w:rsidRPr="00346A71">
        <w:rPr>
          <w:rFonts w:asciiTheme="minorHAnsi" w:hAnsiTheme="minorHAnsi" w:cstheme="minorHAnsi"/>
          <w:b/>
          <w:bCs/>
        </w:rPr>
        <w:t>Note</w:t>
      </w:r>
      <w:r w:rsidRPr="00346A71">
        <w:rPr>
          <w:rFonts w:asciiTheme="minorHAnsi" w:hAnsiTheme="minorHAnsi" w:cstheme="minorHAnsi"/>
        </w:rPr>
        <w:t xml:space="preserve">: This </w:t>
      </w:r>
      <w:r>
        <w:rPr>
          <w:rFonts w:asciiTheme="minorHAnsi" w:hAnsiTheme="minorHAnsi" w:cstheme="minorHAnsi"/>
        </w:rPr>
        <w:t>plan</w:t>
      </w:r>
      <w:r w:rsidRPr="00346A71">
        <w:rPr>
          <w:rFonts w:asciiTheme="minorHAnsi" w:hAnsiTheme="minorHAnsi" w:cstheme="minorHAnsi"/>
        </w:rPr>
        <w:t xml:space="preserve"> provides information on </w:t>
      </w:r>
      <w:r>
        <w:rPr>
          <w:rFonts w:asciiTheme="minorHAnsi" w:hAnsiTheme="minorHAnsi" w:cstheme="minorHAnsi"/>
        </w:rPr>
        <w:t>responding to any infectious disease pandemic,</w:t>
      </w:r>
      <w:r w:rsidRPr="00346A71">
        <w:rPr>
          <w:rFonts w:asciiTheme="minorHAnsi" w:hAnsiTheme="minorHAnsi" w:cstheme="minorHAnsi"/>
        </w:rPr>
        <w:t xml:space="preserve"> but it should be noted that the current global pandemic, COVID-19, is unlike any that our world has experienced. The World Health Organization (WHO) estimates the mortality rate of COVID-19 to be between </w:t>
      </w:r>
      <w:r w:rsidR="008B1901">
        <w:rPr>
          <w:rFonts w:asciiTheme="minorHAnsi" w:hAnsiTheme="minorHAnsi" w:cstheme="minorHAnsi"/>
        </w:rPr>
        <w:t>2</w:t>
      </w:r>
      <w:r w:rsidR="00294675">
        <w:rPr>
          <w:rFonts w:asciiTheme="minorHAnsi" w:hAnsiTheme="minorHAnsi" w:cstheme="minorHAnsi"/>
        </w:rPr>
        <w:t>-</w:t>
      </w:r>
      <w:r w:rsidR="008B1901">
        <w:rPr>
          <w:rFonts w:asciiTheme="minorHAnsi" w:hAnsiTheme="minorHAnsi" w:cstheme="minorHAnsi"/>
        </w:rPr>
        <w:t>4</w:t>
      </w:r>
      <w:r w:rsidRPr="00346A71">
        <w:rPr>
          <w:rFonts w:asciiTheme="minorHAnsi" w:hAnsiTheme="minorHAnsi" w:cstheme="minorHAnsi"/>
        </w:rPr>
        <w:t xml:space="preserve">% which far exceeds the mortality rate of seasonal influenza (0.1%). Scientists still don’t know the true extent of the pandemic as testing has only been underway for a short time in the United States. Additionally, a vaccine is not likely to be available for at least 12 -18 </w:t>
      </w:r>
      <w:r w:rsidRPr="00346A71">
        <w:rPr>
          <w:rFonts w:asciiTheme="minorHAnsi" w:hAnsiTheme="minorHAnsi" w:cstheme="minorHAnsi"/>
        </w:rPr>
        <w:lastRenderedPageBreak/>
        <w:t xml:space="preserve">months, during which time the pandemic will likely have peaked and declined (Spinney, 2020). Given that this pandemic is still unfolding, new information could impact your </w:t>
      </w:r>
      <w:r w:rsidR="001858B7">
        <w:rPr>
          <w:rFonts w:asciiTheme="minorHAnsi" w:hAnsiTheme="minorHAnsi" w:cstheme="minorHAnsi"/>
        </w:rPr>
        <w:t>emerging infectious disease</w:t>
      </w:r>
      <w:r w:rsidRPr="00346A71">
        <w:rPr>
          <w:rFonts w:asciiTheme="minorHAnsi" w:hAnsiTheme="minorHAnsi" w:cstheme="minorHAnsi"/>
        </w:rPr>
        <w:t xml:space="preserve"> response plan. It is important to maintain situational awareness and revise your plan as needed.</w:t>
      </w:r>
    </w:p>
    <w:p w14:paraId="6DB96AC6" w14:textId="7D422E0E" w:rsidR="00DB037E" w:rsidRDefault="00DB037E" w:rsidP="00F76B0A">
      <w:pPr>
        <w:tabs>
          <w:tab w:val="left" w:pos="1800"/>
          <w:tab w:val="center" w:pos="4680"/>
        </w:tabs>
        <w:spacing w:after="120"/>
        <w:rPr>
          <w:rFonts w:asciiTheme="minorHAnsi" w:hAnsiTheme="minorHAnsi" w:cstheme="minorHAnsi"/>
        </w:rPr>
      </w:pPr>
    </w:p>
    <w:p w14:paraId="7FCE12C0" w14:textId="71B27E8F" w:rsidR="004C0213" w:rsidRDefault="004C0213" w:rsidP="004C0213">
      <w:pPr>
        <w:tabs>
          <w:tab w:val="left" w:pos="1800"/>
        </w:tabs>
        <w:spacing w:after="240"/>
        <w:rPr>
          <w:rFonts w:asciiTheme="majorHAnsi" w:eastAsia="SimSun" w:hAnsiTheme="majorHAnsi" w:cstheme="majorHAnsi"/>
          <w:b/>
          <w:color w:val="1F3864" w:themeColor="accent1" w:themeShade="80"/>
          <w:sz w:val="36"/>
          <w:szCs w:val="36"/>
          <w:lang w:eastAsia="zh-CN"/>
        </w:rPr>
      </w:pPr>
      <w:r w:rsidRPr="004C0213">
        <w:rPr>
          <w:rFonts w:asciiTheme="majorHAnsi" w:eastAsia="SimSun" w:hAnsiTheme="majorHAnsi" w:cstheme="majorHAnsi"/>
          <w:b/>
          <w:color w:val="1F3864" w:themeColor="accent1" w:themeShade="80"/>
          <w:sz w:val="36"/>
          <w:szCs w:val="36"/>
          <w:lang w:eastAsia="zh-CN"/>
        </w:rPr>
        <w:t>Definitions</w:t>
      </w:r>
    </w:p>
    <w:p w14:paraId="6BE0A1AC" w14:textId="77777777" w:rsidR="00346714" w:rsidRDefault="00337C28" w:rsidP="00540BC2">
      <w:pPr>
        <w:numPr>
          <w:ilvl w:val="0"/>
          <w:numId w:val="27"/>
        </w:numPr>
        <w:tabs>
          <w:tab w:val="left" w:pos="360"/>
        </w:tabs>
        <w:spacing w:after="40"/>
        <w:contextualSpacing/>
        <w:rPr>
          <w:rFonts w:asciiTheme="minorHAnsi" w:eastAsia="SimSun" w:hAnsiTheme="minorHAnsi" w:cstheme="minorHAnsi"/>
          <w:bCs/>
        </w:rPr>
      </w:pPr>
      <w:bookmarkStart w:id="0" w:name="_Hlk39753570"/>
      <w:r w:rsidRPr="00346714">
        <w:rPr>
          <w:rFonts w:asciiTheme="minorHAnsi" w:eastAsia="SimSun" w:hAnsiTheme="minorHAnsi" w:cstheme="minorHAnsi"/>
          <w:b/>
          <w:color w:val="1F3864" w:themeColor="accent1" w:themeShade="80"/>
        </w:rPr>
        <w:t>Contagion</w:t>
      </w:r>
      <w:r w:rsidRPr="00337C28">
        <w:rPr>
          <w:rFonts w:asciiTheme="minorHAnsi" w:eastAsia="SimSun" w:hAnsiTheme="minorHAnsi" w:cstheme="minorHAnsi"/>
          <w:b/>
          <w:color w:val="1F3864" w:themeColor="accent1" w:themeShade="80"/>
        </w:rPr>
        <w:t>:</w:t>
      </w:r>
      <w:r w:rsidRPr="00337C28">
        <w:rPr>
          <w:rFonts w:asciiTheme="minorHAnsi" w:eastAsia="SimSun" w:hAnsiTheme="minorHAnsi" w:cstheme="minorHAnsi"/>
          <w:bCs/>
        </w:rPr>
        <w:t xml:space="preserve"> </w:t>
      </w:r>
      <w:r w:rsidR="00346714" w:rsidRPr="00346714">
        <w:rPr>
          <w:rFonts w:asciiTheme="minorHAnsi" w:eastAsia="SimSun" w:hAnsiTheme="minorHAnsi" w:cstheme="minorHAnsi"/>
          <w:bCs/>
        </w:rPr>
        <w:t>A general term for any disease-causing infectious agent spread by direct or indirect contact.</w:t>
      </w:r>
    </w:p>
    <w:p w14:paraId="709F0A32" w14:textId="77777777" w:rsidR="00423849" w:rsidRDefault="00346714" w:rsidP="008805D5">
      <w:pPr>
        <w:numPr>
          <w:ilvl w:val="0"/>
          <w:numId w:val="27"/>
        </w:numPr>
        <w:tabs>
          <w:tab w:val="left" w:pos="360"/>
        </w:tabs>
        <w:spacing w:after="40"/>
        <w:contextualSpacing/>
        <w:rPr>
          <w:rFonts w:asciiTheme="minorHAnsi" w:eastAsia="SimSun" w:hAnsiTheme="minorHAnsi" w:cstheme="minorHAnsi"/>
          <w:bCs/>
        </w:rPr>
      </w:pPr>
      <w:r w:rsidRPr="00423849">
        <w:rPr>
          <w:rFonts w:asciiTheme="minorHAnsi" w:eastAsia="SimSun" w:hAnsiTheme="minorHAnsi" w:cstheme="minorHAnsi"/>
          <w:b/>
          <w:color w:val="1F3864" w:themeColor="accent1" w:themeShade="80"/>
        </w:rPr>
        <w:t>Endemic</w:t>
      </w:r>
      <w:r w:rsidR="00337C28" w:rsidRPr="00337C28">
        <w:rPr>
          <w:rFonts w:asciiTheme="minorHAnsi" w:eastAsia="SimSun" w:hAnsiTheme="minorHAnsi" w:cstheme="minorHAnsi"/>
          <w:b/>
          <w:color w:val="1F3864" w:themeColor="accent1" w:themeShade="80"/>
        </w:rPr>
        <w:t>:</w:t>
      </w:r>
      <w:r w:rsidR="00337C28" w:rsidRPr="00337C28">
        <w:rPr>
          <w:rFonts w:asciiTheme="minorHAnsi" w:eastAsia="SimSun" w:hAnsiTheme="minorHAnsi" w:cstheme="minorHAnsi"/>
          <w:bCs/>
          <w:color w:val="1F3864" w:themeColor="accent1" w:themeShade="80"/>
        </w:rPr>
        <w:t xml:space="preserve"> </w:t>
      </w:r>
      <w:r w:rsidR="00423849" w:rsidRPr="00423849">
        <w:rPr>
          <w:rFonts w:asciiTheme="minorHAnsi" w:eastAsia="SimSun" w:hAnsiTheme="minorHAnsi" w:cstheme="minorHAnsi"/>
          <w:bCs/>
        </w:rPr>
        <w:t xml:space="preserve">An </w:t>
      </w:r>
      <w:proofErr w:type="gramStart"/>
      <w:r w:rsidR="00423849" w:rsidRPr="00423849">
        <w:rPr>
          <w:rFonts w:asciiTheme="minorHAnsi" w:eastAsia="SimSun" w:hAnsiTheme="minorHAnsi" w:cstheme="minorHAnsi"/>
          <w:bCs/>
        </w:rPr>
        <w:t>often sudden</w:t>
      </w:r>
      <w:proofErr w:type="gramEnd"/>
      <w:r w:rsidR="00423849" w:rsidRPr="00423849">
        <w:rPr>
          <w:rFonts w:asciiTheme="minorHAnsi" w:eastAsia="SimSun" w:hAnsiTheme="minorHAnsi" w:cstheme="minorHAnsi"/>
          <w:bCs/>
        </w:rPr>
        <w:t xml:space="preserve"> increase in the level of disease in a specific population over a given period of time.</w:t>
      </w:r>
    </w:p>
    <w:bookmarkEnd w:id="0"/>
    <w:p w14:paraId="1839F441" w14:textId="4DFD1173" w:rsidR="00337C28" w:rsidRPr="00337C28" w:rsidRDefault="00423849" w:rsidP="008805D5">
      <w:pPr>
        <w:numPr>
          <w:ilvl w:val="0"/>
          <w:numId w:val="27"/>
        </w:numPr>
        <w:tabs>
          <w:tab w:val="left" w:pos="360"/>
        </w:tabs>
        <w:spacing w:after="40"/>
        <w:contextualSpacing/>
        <w:rPr>
          <w:rFonts w:asciiTheme="minorHAnsi" w:eastAsia="SimSun" w:hAnsiTheme="minorHAnsi" w:cstheme="minorHAnsi"/>
          <w:bCs/>
        </w:rPr>
      </w:pPr>
      <w:r>
        <w:rPr>
          <w:rFonts w:asciiTheme="minorHAnsi" w:eastAsia="SimSun" w:hAnsiTheme="minorHAnsi" w:cstheme="minorHAnsi"/>
          <w:b/>
          <w:color w:val="1F3864" w:themeColor="accent1" w:themeShade="80"/>
        </w:rPr>
        <w:t>Incubation Time</w:t>
      </w:r>
      <w:r w:rsidR="00337C28" w:rsidRPr="00337C28">
        <w:rPr>
          <w:rFonts w:asciiTheme="minorHAnsi" w:eastAsia="SimSun" w:hAnsiTheme="minorHAnsi" w:cstheme="minorHAnsi"/>
          <w:b/>
          <w:color w:val="1F3864" w:themeColor="accent1" w:themeShade="80"/>
        </w:rPr>
        <w:t>:</w:t>
      </w:r>
      <w:r w:rsidR="00337C28" w:rsidRPr="00337C28">
        <w:rPr>
          <w:rFonts w:asciiTheme="minorHAnsi" w:eastAsia="SimSun" w:hAnsiTheme="minorHAnsi" w:cstheme="minorHAnsi"/>
          <w:bCs/>
        </w:rPr>
        <w:t xml:space="preserve"> </w:t>
      </w:r>
      <w:r w:rsidRPr="00423849">
        <w:rPr>
          <w:rFonts w:asciiTheme="minorHAnsi" w:eastAsia="SimSun" w:hAnsiTheme="minorHAnsi" w:cstheme="minorHAnsi"/>
          <w:bCs/>
        </w:rPr>
        <w:t>The period of time between exposure to an infectious agent and the appearance of symptoms of the infection or disease it causes.</w:t>
      </w:r>
    </w:p>
    <w:p w14:paraId="025C2248" w14:textId="05BAEF96" w:rsidR="00337C28" w:rsidRPr="00337C28" w:rsidRDefault="00A378A3" w:rsidP="00337C28">
      <w:pPr>
        <w:numPr>
          <w:ilvl w:val="0"/>
          <w:numId w:val="27"/>
        </w:numPr>
        <w:tabs>
          <w:tab w:val="left" w:pos="360"/>
        </w:tabs>
        <w:spacing w:after="40"/>
        <w:contextualSpacing/>
        <w:rPr>
          <w:rFonts w:asciiTheme="minorHAnsi" w:eastAsia="SimSun" w:hAnsiTheme="minorHAnsi" w:cstheme="minorHAnsi"/>
          <w:bCs/>
        </w:rPr>
      </w:pPr>
      <w:r>
        <w:rPr>
          <w:rFonts w:asciiTheme="minorHAnsi" w:eastAsia="SimSun" w:hAnsiTheme="minorHAnsi" w:cstheme="minorHAnsi"/>
          <w:b/>
          <w:color w:val="1F3864" w:themeColor="accent1" w:themeShade="80"/>
        </w:rPr>
        <w:t>Infectious Disease</w:t>
      </w:r>
      <w:r w:rsidR="00337C28" w:rsidRPr="00337C28">
        <w:rPr>
          <w:rFonts w:asciiTheme="minorHAnsi" w:eastAsia="SimSun" w:hAnsiTheme="minorHAnsi" w:cstheme="minorHAnsi"/>
          <w:b/>
          <w:color w:val="1F3864" w:themeColor="accent1" w:themeShade="80"/>
        </w:rPr>
        <w:t>:</w:t>
      </w:r>
      <w:r w:rsidR="00337C28" w:rsidRPr="00337C28">
        <w:rPr>
          <w:rFonts w:asciiTheme="minorHAnsi" w:eastAsia="SimSun" w:hAnsiTheme="minorHAnsi" w:cstheme="minorHAnsi"/>
          <w:bCs/>
          <w:color w:val="1F3864" w:themeColor="accent1" w:themeShade="80"/>
        </w:rPr>
        <w:t xml:space="preserve"> </w:t>
      </w:r>
      <w:r w:rsidRPr="00A378A3">
        <w:rPr>
          <w:rFonts w:asciiTheme="minorHAnsi" w:eastAsia="SimSun" w:hAnsiTheme="minorHAnsi" w:cstheme="minorHAnsi"/>
          <w:bCs/>
        </w:rPr>
        <w:t>A type of illness caused by a pathogenic agent, including viruses, bacteria, fungi, protozoa, parasites, or abnormal proteins known as prions.</w:t>
      </w:r>
    </w:p>
    <w:p w14:paraId="5EF8A137" w14:textId="77777777" w:rsidR="00FE031F" w:rsidRPr="00FE031F" w:rsidRDefault="0010776D" w:rsidP="00FE031F">
      <w:pPr>
        <w:numPr>
          <w:ilvl w:val="0"/>
          <w:numId w:val="27"/>
        </w:numPr>
        <w:tabs>
          <w:tab w:val="left" w:pos="360"/>
        </w:tabs>
        <w:spacing w:after="40"/>
        <w:contextualSpacing/>
        <w:rPr>
          <w:rFonts w:asciiTheme="minorHAnsi" w:eastAsia="SimSun" w:hAnsiTheme="minorHAnsi" w:cstheme="minorHAnsi"/>
          <w:bCs/>
        </w:rPr>
      </w:pPr>
      <w:r>
        <w:rPr>
          <w:rFonts w:asciiTheme="minorHAnsi" w:eastAsia="SimSun" w:hAnsiTheme="minorHAnsi" w:cstheme="minorHAnsi"/>
          <w:b/>
          <w:color w:val="1F3864" w:themeColor="accent1" w:themeShade="80"/>
        </w:rPr>
        <w:t>Morbidity</w:t>
      </w:r>
      <w:r w:rsidR="00337C28" w:rsidRPr="00337C28">
        <w:rPr>
          <w:rFonts w:asciiTheme="minorHAnsi" w:eastAsia="SimSun" w:hAnsiTheme="minorHAnsi" w:cstheme="minorHAnsi"/>
          <w:b/>
          <w:color w:val="1F3864" w:themeColor="accent1" w:themeShade="80"/>
        </w:rPr>
        <w:t>:</w:t>
      </w:r>
      <w:r w:rsidR="00337C28" w:rsidRPr="00337C28">
        <w:rPr>
          <w:rFonts w:asciiTheme="minorHAnsi" w:eastAsia="SimSun" w:hAnsiTheme="minorHAnsi" w:cstheme="minorHAnsi"/>
          <w:bCs/>
        </w:rPr>
        <w:t xml:space="preserve"> </w:t>
      </w:r>
      <w:r w:rsidR="00FE031F" w:rsidRPr="00FE031F">
        <w:rPr>
          <w:rFonts w:asciiTheme="minorHAnsi" w:eastAsia="SimSun" w:hAnsiTheme="minorHAnsi" w:cstheme="minorHAnsi"/>
          <w:bCs/>
        </w:rPr>
        <w:t>The relative occurrence of a disease or a condition that causes illness.</w:t>
      </w:r>
    </w:p>
    <w:p w14:paraId="239BCE45" w14:textId="5CFA8442" w:rsidR="00337C28" w:rsidRPr="00337C28" w:rsidRDefault="00FE031F" w:rsidP="00337C28">
      <w:pPr>
        <w:numPr>
          <w:ilvl w:val="0"/>
          <w:numId w:val="27"/>
        </w:numPr>
        <w:tabs>
          <w:tab w:val="left" w:pos="360"/>
        </w:tabs>
        <w:spacing w:after="40"/>
        <w:contextualSpacing/>
        <w:rPr>
          <w:rFonts w:asciiTheme="minorHAnsi" w:eastAsia="SimSun" w:hAnsiTheme="minorHAnsi" w:cstheme="minorHAnsi"/>
          <w:bCs/>
        </w:rPr>
      </w:pPr>
      <w:r w:rsidRPr="00FE031F">
        <w:rPr>
          <w:rFonts w:asciiTheme="minorHAnsi" w:eastAsia="SimSun" w:hAnsiTheme="minorHAnsi" w:cstheme="minorHAnsi"/>
          <w:b/>
          <w:color w:val="1F3864" w:themeColor="accent1" w:themeShade="80"/>
        </w:rPr>
        <w:t xml:space="preserve">Mortality: </w:t>
      </w:r>
      <w:r w:rsidRPr="00607287">
        <w:rPr>
          <w:rFonts w:asciiTheme="minorHAnsi" w:eastAsia="SimSun" w:hAnsiTheme="minorHAnsi" w:cstheme="minorHAnsi"/>
          <w:bCs/>
        </w:rPr>
        <w:t>The number of deaths in a given time or place.</w:t>
      </w:r>
    </w:p>
    <w:p w14:paraId="67AE1D99" w14:textId="139C4C38" w:rsidR="00337C28" w:rsidRPr="000D4861" w:rsidRDefault="00607287" w:rsidP="008E5AAD">
      <w:pPr>
        <w:numPr>
          <w:ilvl w:val="0"/>
          <w:numId w:val="27"/>
        </w:numPr>
        <w:tabs>
          <w:tab w:val="left" w:pos="360"/>
        </w:tabs>
        <w:spacing w:after="240"/>
        <w:contextualSpacing/>
        <w:rPr>
          <w:rFonts w:asciiTheme="majorHAnsi" w:eastAsia="SimSun" w:hAnsiTheme="majorHAnsi" w:cstheme="majorHAnsi"/>
          <w:b/>
          <w:color w:val="1F3864" w:themeColor="accent1" w:themeShade="80"/>
          <w:sz w:val="36"/>
          <w:szCs w:val="36"/>
          <w:lang w:eastAsia="zh-CN"/>
        </w:rPr>
      </w:pPr>
      <w:r w:rsidRPr="00607287">
        <w:rPr>
          <w:rFonts w:asciiTheme="minorHAnsi" w:eastAsia="SimSun" w:hAnsiTheme="minorHAnsi" w:cstheme="minorHAnsi"/>
          <w:b/>
          <w:color w:val="1F3864" w:themeColor="accent1" w:themeShade="80"/>
        </w:rPr>
        <w:t xml:space="preserve">Outbreak: </w:t>
      </w:r>
      <w:r w:rsidR="00337C28" w:rsidRPr="00337C28">
        <w:rPr>
          <w:rFonts w:asciiTheme="minorHAnsi" w:eastAsia="SimSun" w:hAnsiTheme="minorHAnsi" w:cstheme="minorHAnsi"/>
          <w:b/>
          <w:color w:val="1F3864" w:themeColor="accent1" w:themeShade="80"/>
        </w:rPr>
        <w:t xml:space="preserve"> </w:t>
      </w:r>
      <w:r w:rsidRPr="00607287">
        <w:rPr>
          <w:rFonts w:asciiTheme="minorHAnsi" w:eastAsia="SimSun" w:hAnsiTheme="minorHAnsi" w:cstheme="minorHAnsi"/>
          <w:bCs/>
        </w:rPr>
        <w:t>An unexpected increase in the incidence of a particular disease over a given time period and geographic range. A general term that may refer either to an epidemic or a pandemic.</w:t>
      </w:r>
    </w:p>
    <w:p w14:paraId="261499F8" w14:textId="4BB7143C" w:rsidR="000D4861" w:rsidRPr="000D4861" w:rsidRDefault="000D4861" w:rsidP="000D4861">
      <w:pPr>
        <w:numPr>
          <w:ilvl w:val="0"/>
          <w:numId w:val="27"/>
        </w:numPr>
        <w:tabs>
          <w:tab w:val="left" w:pos="360"/>
        </w:tabs>
        <w:spacing w:after="240"/>
        <w:contextualSpacing/>
        <w:rPr>
          <w:rFonts w:asciiTheme="minorHAnsi" w:eastAsia="SimSun" w:hAnsiTheme="minorHAnsi" w:cstheme="minorHAnsi"/>
          <w:b/>
          <w:bCs/>
          <w:color w:val="1F3864" w:themeColor="accent1" w:themeShade="80"/>
        </w:rPr>
      </w:pPr>
      <w:r>
        <w:rPr>
          <w:rFonts w:asciiTheme="minorHAnsi" w:eastAsia="SimSun" w:hAnsiTheme="minorHAnsi" w:cstheme="minorHAnsi"/>
          <w:b/>
          <w:color w:val="1F3864" w:themeColor="accent1" w:themeShade="80"/>
        </w:rPr>
        <w:t>Pandemic</w:t>
      </w:r>
      <w:r w:rsidRPr="000D4861">
        <w:rPr>
          <w:rFonts w:asciiTheme="minorHAnsi" w:eastAsia="SimSun" w:hAnsiTheme="minorHAnsi" w:cstheme="minorHAnsi"/>
          <w:b/>
          <w:color w:val="1F3864" w:themeColor="accent1" w:themeShade="80"/>
        </w:rPr>
        <w:t>:</w:t>
      </w:r>
      <w:r w:rsidRPr="000D4861">
        <w:rPr>
          <w:rFonts w:asciiTheme="minorHAnsi" w:eastAsia="SimSun" w:hAnsiTheme="minorHAnsi" w:cstheme="minorHAnsi"/>
          <w:b/>
          <w:bCs/>
          <w:color w:val="1F3864" w:themeColor="accent1" w:themeShade="80"/>
        </w:rPr>
        <w:t xml:space="preserve"> </w:t>
      </w:r>
      <w:r w:rsidRPr="000D4861">
        <w:rPr>
          <w:rFonts w:asciiTheme="minorHAnsi" w:eastAsia="SimSun" w:hAnsiTheme="minorHAnsi" w:cstheme="minorHAnsi"/>
        </w:rPr>
        <w:t>An increase in the occurrence of a particular disease over a very large region, such as a continent or the entire globe, that is greater than what is expected over a given period of time.</w:t>
      </w:r>
    </w:p>
    <w:p w14:paraId="7CDBFDE4" w14:textId="07C6B9A1" w:rsidR="00607287" w:rsidRPr="004C0213" w:rsidRDefault="00F1483E" w:rsidP="0035078A">
      <w:pPr>
        <w:numPr>
          <w:ilvl w:val="0"/>
          <w:numId w:val="27"/>
        </w:numPr>
        <w:tabs>
          <w:tab w:val="left" w:pos="360"/>
        </w:tabs>
        <w:spacing w:after="240"/>
        <w:contextualSpacing/>
        <w:rPr>
          <w:rFonts w:asciiTheme="minorHAnsi" w:eastAsia="SimSun" w:hAnsiTheme="minorHAnsi" w:cstheme="minorHAnsi"/>
        </w:rPr>
      </w:pPr>
      <w:r>
        <w:rPr>
          <w:rFonts w:asciiTheme="minorHAnsi" w:eastAsia="SimSun" w:hAnsiTheme="minorHAnsi" w:cstheme="minorHAnsi"/>
          <w:b/>
          <w:color w:val="1F3864" w:themeColor="accent1" w:themeShade="80"/>
        </w:rPr>
        <w:t>Vaccine</w:t>
      </w:r>
      <w:r w:rsidR="000D4861" w:rsidRPr="000D4861">
        <w:rPr>
          <w:rFonts w:asciiTheme="minorHAnsi" w:eastAsia="SimSun" w:hAnsiTheme="minorHAnsi" w:cstheme="minorHAnsi"/>
          <w:b/>
          <w:color w:val="1F3864" w:themeColor="accent1" w:themeShade="80"/>
        </w:rPr>
        <w:t>:</w:t>
      </w:r>
      <w:r w:rsidR="000D4861" w:rsidRPr="000D4861">
        <w:rPr>
          <w:rFonts w:asciiTheme="minorHAnsi" w:eastAsia="SimSun" w:hAnsiTheme="minorHAnsi" w:cstheme="minorHAnsi"/>
          <w:b/>
          <w:bCs/>
          <w:color w:val="1F3864" w:themeColor="accent1" w:themeShade="80"/>
        </w:rPr>
        <w:t xml:space="preserve"> </w:t>
      </w:r>
      <w:r w:rsidRPr="00F1483E">
        <w:rPr>
          <w:rFonts w:asciiTheme="minorHAnsi" w:eastAsia="SimSun" w:hAnsiTheme="minorHAnsi" w:cstheme="minorHAnsi"/>
        </w:rPr>
        <w:t>A biological preparation that improves the immune system’s ability to recognize and destroy harmful infectious agents.</w:t>
      </w:r>
    </w:p>
    <w:p w14:paraId="6EEDC04D" w14:textId="77777777" w:rsidR="00DB037E" w:rsidRPr="003B14B2" w:rsidRDefault="00DB037E" w:rsidP="00F76B0A">
      <w:pPr>
        <w:tabs>
          <w:tab w:val="left" w:pos="1800"/>
          <w:tab w:val="center" w:pos="4680"/>
        </w:tabs>
        <w:spacing w:after="120"/>
        <w:rPr>
          <w:rFonts w:asciiTheme="minorHAnsi" w:hAnsiTheme="minorHAnsi" w:cstheme="minorHAnsi"/>
        </w:rPr>
      </w:pPr>
    </w:p>
    <w:p w14:paraId="0A8D1028" w14:textId="329DBD46" w:rsidR="00262414" w:rsidRPr="00262414" w:rsidRDefault="00DB037E" w:rsidP="00401BC3">
      <w:pPr>
        <w:tabs>
          <w:tab w:val="left" w:pos="1800"/>
        </w:tabs>
        <w:spacing w:after="60"/>
        <w:rPr>
          <w:rFonts w:asciiTheme="majorHAnsi" w:hAnsiTheme="majorHAnsi" w:cstheme="majorHAnsi"/>
          <w:b/>
          <w:bCs/>
          <w:color w:val="1F3864" w:themeColor="accent1" w:themeShade="80"/>
          <w:sz w:val="36"/>
          <w:szCs w:val="36"/>
        </w:rPr>
      </w:pPr>
      <w:r>
        <w:rPr>
          <w:rFonts w:asciiTheme="majorHAnsi" w:hAnsiTheme="majorHAnsi" w:cstheme="majorHAnsi"/>
          <w:b/>
          <w:bCs/>
          <w:color w:val="1F3864" w:themeColor="accent1" w:themeShade="80"/>
          <w:sz w:val="36"/>
          <w:szCs w:val="36"/>
        </w:rPr>
        <w:t>Policy</w:t>
      </w:r>
    </w:p>
    <w:p w14:paraId="02CC41A8" w14:textId="10D1BC50" w:rsidR="00A231DD" w:rsidRPr="00401BC3" w:rsidRDefault="00401BC3" w:rsidP="00401BC3">
      <w:pPr>
        <w:tabs>
          <w:tab w:val="left" w:pos="1800"/>
        </w:tabs>
        <w:spacing w:after="60"/>
        <w:rPr>
          <w:rFonts w:asciiTheme="minorHAnsi" w:hAnsiTheme="minorHAnsi" w:cstheme="minorHAnsi"/>
        </w:rPr>
      </w:pPr>
      <w:r w:rsidRPr="00401BC3">
        <w:rPr>
          <w:rFonts w:asciiTheme="minorHAnsi" w:hAnsiTheme="minorHAnsi" w:cstheme="minorHAnsi"/>
        </w:rPr>
        <w:t xml:space="preserve">The </w:t>
      </w:r>
      <w:r w:rsidR="00262414" w:rsidRPr="00262414">
        <w:rPr>
          <w:rFonts w:asciiTheme="minorHAnsi" w:hAnsiTheme="minorHAnsi" w:cstheme="minorHAnsi"/>
          <w:highlight w:val="lightGray"/>
        </w:rPr>
        <w:t xml:space="preserve">&lt;insert </w:t>
      </w:r>
      <w:r w:rsidR="00283899">
        <w:rPr>
          <w:rFonts w:asciiTheme="minorHAnsi" w:hAnsiTheme="minorHAnsi" w:cstheme="minorHAnsi"/>
          <w:highlight w:val="lightGray"/>
        </w:rPr>
        <w:t>O</w:t>
      </w:r>
      <w:r w:rsidR="00262414" w:rsidRPr="00262414">
        <w:rPr>
          <w:rFonts w:asciiTheme="minorHAnsi" w:hAnsiTheme="minorHAnsi" w:cstheme="minorHAnsi"/>
          <w:highlight w:val="lightGray"/>
        </w:rPr>
        <w:t>rganization’s name&gt;</w:t>
      </w:r>
      <w:r w:rsidR="00262414">
        <w:rPr>
          <w:rFonts w:asciiTheme="minorHAnsi" w:hAnsiTheme="minorHAnsi" w:cstheme="minorHAnsi"/>
        </w:rPr>
        <w:t xml:space="preserve"> </w:t>
      </w:r>
      <w:r w:rsidR="00741767">
        <w:rPr>
          <w:rFonts w:asciiTheme="minorHAnsi" w:hAnsiTheme="minorHAnsi" w:cstheme="minorHAnsi"/>
          <w:color w:val="000000"/>
        </w:rPr>
        <w:t>has</w:t>
      </w:r>
      <w:r w:rsidR="006149BD" w:rsidRPr="00401BC3">
        <w:rPr>
          <w:rFonts w:asciiTheme="minorHAnsi" w:hAnsiTheme="minorHAnsi" w:cstheme="minorHAnsi"/>
          <w:color w:val="000000"/>
        </w:rPr>
        <w:t xml:space="preserve"> establish</w:t>
      </w:r>
      <w:r w:rsidR="009F713E">
        <w:rPr>
          <w:rFonts w:asciiTheme="minorHAnsi" w:hAnsiTheme="minorHAnsi" w:cstheme="minorHAnsi"/>
          <w:color w:val="000000"/>
        </w:rPr>
        <w:t>ed</w:t>
      </w:r>
      <w:r w:rsidR="006149BD" w:rsidRPr="00401BC3">
        <w:rPr>
          <w:rFonts w:asciiTheme="minorHAnsi" w:hAnsiTheme="minorHAnsi" w:cstheme="minorHAnsi"/>
          <w:color w:val="000000"/>
        </w:rPr>
        <w:t xml:space="preserve"> </w:t>
      </w:r>
      <w:r w:rsidR="00262414">
        <w:rPr>
          <w:rFonts w:asciiTheme="minorHAnsi" w:hAnsiTheme="minorHAnsi" w:cstheme="minorHAnsi"/>
          <w:color w:val="000000"/>
        </w:rPr>
        <w:t xml:space="preserve">the following Emerging Infectious Disease Response Plan to </w:t>
      </w:r>
      <w:r w:rsidR="00A231DD" w:rsidRPr="00401BC3">
        <w:rPr>
          <w:rFonts w:asciiTheme="minorHAnsi" w:hAnsiTheme="minorHAnsi" w:cstheme="minorHAnsi"/>
        </w:rPr>
        <w:t>address the management of medical and non-medical emergencies</w:t>
      </w:r>
      <w:r w:rsidR="001727D9">
        <w:rPr>
          <w:rFonts w:asciiTheme="minorHAnsi" w:hAnsiTheme="minorHAnsi" w:cstheme="minorHAnsi"/>
        </w:rPr>
        <w:t xml:space="preserve"> that </w:t>
      </w:r>
      <w:r w:rsidR="008316D8">
        <w:rPr>
          <w:rFonts w:asciiTheme="minorHAnsi" w:hAnsiTheme="minorHAnsi" w:cstheme="minorHAnsi"/>
        </w:rPr>
        <w:t>have the potential to involve a known or emerging infectious disease. These events include but are not</w:t>
      </w:r>
      <w:r w:rsidR="00A231DD" w:rsidRPr="00401BC3">
        <w:rPr>
          <w:rFonts w:asciiTheme="minorHAnsi" w:hAnsiTheme="minorHAnsi" w:cstheme="minorHAnsi"/>
        </w:rPr>
        <w:t xml:space="preserve"> limited to </w:t>
      </w:r>
      <w:r w:rsidR="00133246">
        <w:rPr>
          <w:rFonts w:asciiTheme="minorHAnsi" w:hAnsiTheme="minorHAnsi" w:cstheme="minorHAnsi"/>
        </w:rPr>
        <w:t xml:space="preserve">illness related emergencies of unknown etiology </w:t>
      </w:r>
      <w:r w:rsidR="00741767">
        <w:rPr>
          <w:rFonts w:asciiTheme="minorHAnsi" w:hAnsiTheme="minorHAnsi" w:cstheme="minorHAnsi"/>
        </w:rPr>
        <w:t xml:space="preserve">that have the potential </w:t>
      </w:r>
      <w:r w:rsidR="00A231DD" w:rsidRPr="00401BC3">
        <w:rPr>
          <w:rFonts w:asciiTheme="minorHAnsi" w:hAnsiTheme="minorHAnsi" w:cstheme="minorHAnsi"/>
        </w:rPr>
        <w:t>threat</w:t>
      </w:r>
      <w:r w:rsidR="00741767">
        <w:rPr>
          <w:rFonts w:asciiTheme="minorHAnsi" w:hAnsiTheme="minorHAnsi" w:cstheme="minorHAnsi"/>
        </w:rPr>
        <w:t xml:space="preserve"> to </w:t>
      </w:r>
      <w:r w:rsidR="00A231DD" w:rsidRPr="00401BC3">
        <w:rPr>
          <w:rFonts w:asciiTheme="minorHAnsi" w:hAnsiTheme="minorHAnsi" w:cstheme="minorHAnsi"/>
        </w:rPr>
        <w:t xml:space="preserve">the health or safety of the participants, staff, </w:t>
      </w:r>
      <w:r w:rsidR="00D35E00">
        <w:rPr>
          <w:rFonts w:asciiTheme="minorHAnsi" w:hAnsiTheme="minorHAnsi" w:cstheme="minorHAnsi"/>
        </w:rPr>
        <w:t>and/</w:t>
      </w:r>
      <w:r w:rsidR="00A231DD" w:rsidRPr="00401BC3">
        <w:rPr>
          <w:rFonts w:asciiTheme="minorHAnsi" w:hAnsiTheme="minorHAnsi" w:cstheme="minorHAnsi"/>
        </w:rPr>
        <w:t>or the public</w:t>
      </w:r>
      <w:r w:rsidR="00DB29D9">
        <w:rPr>
          <w:rFonts w:asciiTheme="minorHAnsi" w:hAnsiTheme="minorHAnsi" w:cstheme="minorHAnsi"/>
        </w:rPr>
        <w:t xml:space="preserve">. </w:t>
      </w:r>
      <w:r w:rsidR="00262414">
        <w:rPr>
          <w:rFonts w:asciiTheme="minorHAnsi" w:hAnsiTheme="minorHAnsi" w:cstheme="minorHAnsi"/>
        </w:rPr>
        <w:t xml:space="preserve">This </w:t>
      </w:r>
      <w:r w:rsidR="00262414">
        <w:rPr>
          <w:rFonts w:asciiTheme="minorHAnsi" w:hAnsiTheme="minorHAnsi" w:cstheme="minorHAnsi"/>
          <w:color w:val="000000"/>
        </w:rPr>
        <w:t xml:space="preserve">Emerging Infectious Disease Response Plan </w:t>
      </w:r>
      <w:r w:rsidR="00DB29D9">
        <w:rPr>
          <w:rFonts w:asciiTheme="minorHAnsi" w:hAnsiTheme="minorHAnsi" w:cstheme="minorHAnsi"/>
        </w:rPr>
        <w:t>include</w:t>
      </w:r>
      <w:r w:rsidR="00262414">
        <w:rPr>
          <w:rFonts w:asciiTheme="minorHAnsi" w:hAnsiTheme="minorHAnsi" w:cstheme="minorHAnsi"/>
        </w:rPr>
        <w:t>s</w:t>
      </w:r>
      <w:r w:rsidR="00DB29D9">
        <w:rPr>
          <w:rFonts w:asciiTheme="minorHAnsi" w:hAnsiTheme="minorHAnsi" w:cstheme="minorHAnsi"/>
        </w:rPr>
        <w:t xml:space="preserve"> the following components:</w:t>
      </w:r>
    </w:p>
    <w:p w14:paraId="1E089B3D" w14:textId="7EDA6CAD" w:rsidR="00DB29D9" w:rsidRDefault="00FE7441" w:rsidP="00401BC3">
      <w:pPr>
        <w:pStyle w:val="ListParagraph"/>
        <w:numPr>
          <w:ilvl w:val="0"/>
          <w:numId w:val="17"/>
        </w:numPr>
        <w:tabs>
          <w:tab w:val="left" w:pos="1800"/>
        </w:tabs>
        <w:spacing w:after="60"/>
        <w:contextualSpacing w:val="0"/>
        <w:rPr>
          <w:rFonts w:asciiTheme="minorHAnsi" w:hAnsiTheme="minorHAnsi" w:cstheme="minorHAnsi"/>
        </w:rPr>
      </w:pPr>
      <w:r>
        <w:rPr>
          <w:rFonts w:asciiTheme="minorHAnsi" w:hAnsiTheme="minorHAnsi" w:cstheme="minorHAnsi"/>
        </w:rPr>
        <w:t xml:space="preserve">Monitoring and surveillance </w:t>
      </w:r>
      <w:r w:rsidR="00DB29D9">
        <w:rPr>
          <w:rFonts w:asciiTheme="minorHAnsi" w:hAnsiTheme="minorHAnsi" w:cstheme="minorHAnsi"/>
        </w:rPr>
        <w:t xml:space="preserve">program </w:t>
      </w:r>
      <w:r w:rsidR="00FC5592">
        <w:rPr>
          <w:rFonts w:asciiTheme="minorHAnsi" w:hAnsiTheme="minorHAnsi" w:cstheme="minorHAnsi"/>
        </w:rPr>
        <w:t xml:space="preserve">in collaboration with </w:t>
      </w:r>
      <w:r w:rsidR="00DB29D9">
        <w:rPr>
          <w:rFonts w:asciiTheme="minorHAnsi" w:hAnsiTheme="minorHAnsi" w:cstheme="minorHAnsi"/>
        </w:rPr>
        <w:t>key agencies that have knowledge of potential threats</w:t>
      </w:r>
      <w:r w:rsidR="00741767">
        <w:rPr>
          <w:rFonts w:asciiTheme="minorHAnsi" w:hAnsiTheme="minorHAnsi" w:cstheme="minorHAnsi"/>
        </w:rPr>
        <w:t>.</w:t>
      </w:r>
    </w:p>
    <w:p w14:paraId="20A82050" w14:textId="36C42107" w:rsidR="00DB29D9" w:rsidRDefault="00DB29D9" w:rsidP="00401BC3">
      <w:pPr>
        <w:pStyle w:val="ListParagraph"/>
        <w:numPr>
          <w:ilvl w:val="0"/>
          <w:numId w:val="17"/>
        </w:numPr>
        <w:tabs>
          <w:tab w:val="left" w:pos="1800"/>
        </w:tabs>
        <w:spacing w:after="60"/>
        <w:contextualSpacing w:val="0"/>
        <w:rPr>
          <w:rFonts w:asciiTheme="minorHAnsi" w:hAnsiTheme="minorHAnsi" w:cstheme="minorHAnsi"/>
        </w:rPr>
      </w:pPr>
      <w:r>
        <w:rPr>
          <w:rFonts w:asciiTheme="minorHAnsi" w:hAnsiTheme="minorHAnsi" w:cstheme="minorHAnsi"/>
        </w:rPr>
        <w:t>Response plan for a</w:t>
      </w:r>
      <w:r w:rsidR="0018524B">
        <w:rPr>
          <w:rFonts w:asciiTheme="minorHAnsi" w:hAnsiTheme="minorHAnsi" w:cstheme="minorHAnsi"/>
        </w:rPr>
        <w:t>n</w:t>
      </w:r>
      <w:r>
        <w:rPr>
          <w:rFonts w:asciiTheme="minorHAnsi" w:hAnsiTheme="minorHAnsi" w:cstheme="minorHAnsi"/>
        </w:rPr>
        <w:t xml:space="preserve"> emerging disease event requiring multi-jurisdictional planning and response</w:t>
      </w:r>
      <w:r w:rsidR="00741767">
        <w:rPr>
          <w:rFonts w:asciiTheme="minorHAnsi" w:hAnsiTheme="minorHAnsi" w:cstheme="minorHAnsi"/>
        </w:rPr>
        <w:t>.</w:t>
      </w:r>
    </w:p>
    <w:p w14:paraId="67D99339" w14:textId="6EE8E5DA" w:rsidR="0018524B" w:rsidRDefault="005218E2" w:rsidP="00401BC3">
      <w:pPr>
        <w:pStyle w:val="ListParagraph"/>
        <w:numPr>
          <w:ilvl w:val="0"/>
          <w:numId w:val="17"/>
        </w:numPr>
        <w:tabs>
          <w:tab w:val="left" w:pos="1800"/>
        </w:tabs>
        <w:spacing w:after="60"/>
        <w:contextualSpacing w:val="0"/>
        <w:rPr>
          <w:rFonts w:asciiTheme="minorHAnsi" w:hAnsiTheme="minorHAnsi" w:cstheme="minorHAnsi"/>
        </w:rPr>
      </w:pPr>
      <w:r>
        <w:rPr>
          <w:rFonts w:asciiTheme="minorHAnsi" w:hAnsiTheme="minorHAnsi" w:cstheme="minorHAnsi"/>
        </w:rPr>
        <w:t xml:space="preserve">Development and maintenance of workforce </w:t>
      </w:r>
      <w:r w:rsidR="0018524B">
        <w:rPr>
          <w:rFonts w:asciiTheme="minorHAnsi" w:hAnsiTheme="minorHAnsi" w:cstheme="minorHAnsi"/>
        </w:rPr>
        <w:t>to safely and effectively respond to an event</w:t>
      </w:r>
      <w:r w:rsidR="00741767">
        <w:rPr>
          <w:rFonts w:asciiTheme="minorHAnsi" w:hAnsiTheme="minorHAnsi" w:cstheme="minorHAnsi"/>
        </w:rPr>
        <w:t>.</w:t>
      </w:r>
    </w:p>
    <w:p w14:paraId="10D9C09C" w14:textId="37F7455A" w:rsidR="00741767" w:rsidRPr="006822D4" w:rsidRDefault="0018524B" w:rsidP="006822D4">
      <w:pPr>
        <w:pStyle w:val="ListParagraph"/>
        <w:numPr>
          <w:ilvl w:val="0"/>
          <w:numId w:val="17"/>
        </w:numPr>
        <w:tabs>
          <w:tab w:val="left" w:pos="1800"/>
        </w:tabs>
        <w:spacing w:after="60"/>
        <w:contextualSpacing w:val="0"/>
        <w:rPr>
          <w:rFonts w:asciiTheme="minorHAnsi" w:hAnsiTheme="minorHAnsi" w:cstheme="minorHAnsi"/>
        </w:rPr>
      </w:pPr>
      <w:r>
        <w:rPr>
          <w:rFonts w:asciiTheme="minorHAnsi" w:hAnsiTheme="minorHAnsi" w:cstheme="minorHAnsi"/>
        </w:rPr>
        <w:t xml:space="preserve">Procurement and maintenance of </w:t>
      </w:r>
      <w:r w:rsidR="00262414">
        <w:rPr>
          <w:rFonts w:asciiTheme="minorHAnsi" w:hAnsiTheme="minorHAnsi" w:cstheme="minorHAnsi"/>
        </w:rPr>
        <w:t xml:space="preserve">personal protective </w:t>
      </w:r>
      <w:r>
        <w:rPr>
          <w:rFonts w:asciiTheme="minorHAnsi" w:hAnsiTheme="minorHAnsi" w:cstheme="minorHAnsi"/>
        </w:rPr>
        <w:t>equipment</w:t>
      </w:r>
      <w:r w:rsidR="00C9184B">
        <w:rPr>
          <w:rFonts w:asciiTheme="minorHAnsi" w:hAnsiTheme="minorHAnsi" w:cstheme="minorHAnsi"/>
        </w:rPr>
        <w:t xml:space="preserve"> (PPE)</w:t>
      </w:r>
      <w:r>
        <w:rPr>
          <w:rFonts w:asciiTheme="minorHAnsi" w:hAnsiTheme="minorHAnsi" w:cstheme="minorHAnsi"/>
        </w:rPr>
        <w:t xml:space="preserve"> and supplies required for an effective response.</w:t>
      </w:r>
    </w:p>
    <w:p w14:paraId="7E9AFFE1" w14:textId="6CE75EA5" w:rsidR="00011CE6" w:rsidRDefault="00011CE6" w:rsidP="00741767">
      <w:pPr>
        <w:pStyle w:val="ListParagraph"/>
        <w:tabs>
          <w:tab w:val="left" w:pos="1800"/>
        </w:tabs>
        <w:spacing w:after="60"/>
        <w:contextualSpacing w:val="0"/>
        <w:rPr>
          <w:rFonts w:asciiTheme="minorHAnsi" w:hAnsiTheme="minorHAnsi" w:cstheme="minorHAnsi"/>
        </w:rPr>
      </w:pPr>
    </w:p>
    <w:p w14:paraId="6D9C09DE" w14:textId="77777777" w:rsidR="00181505" w:rsidRPr="00181505" w:rsidRDefault="00181505" w:rsidP="00181505">
      <w:pPr>
        <w:keepNext/>
        <w:spacing w:after="240"/>
        <w:outlineLvl w:val="1"/>
        <w:rPr>
          <w:rFonts w:asciiTheme="majorHAnsi" w:eastAsia="SimSun" w:hAnsiTheme="majorHAnsi"/>
          <w:b/>
          <w:bCs/>
          <w:color w:val="1F3864" w:themeColor="accent1" w:themeShade="80"/>
          <w:sz w:val="36"/>
        </w:rPr>
      </w:pPr>
      <w:r w:rsidRPr="00181505">
        <w:rPr>
          <w:rFonts w:asciiTheme="majorHAnsi" w:eastAsia="SimSun" w:hAnsiTheme="majorHAnsi"/>
          <w:b/>
          <w:bCs/>
          <w:color w:val="1F3864" w:themeColor="accent1" w:themeShade="80"/>
          <w:sz w:val="36"/>
        </w:rPr>
        <w:lastRenderedPageBreak/>
        <w:t>Objectives</w:t>
      </w:r>
    </w:p>
    <w:p w14:paraId="5CDC55B4" w14:textId="77777777" w:rsidR="00181505" w:rsidRPr="00181505" w:rsidRDefault="00181505" w:rsidP="00181505">
      <w:pPr>
        <w:numPr>
          <w:ilvl w:val="4"/>
          <w:numId w:val="25"/>
        </w:numPr>
        <w:spacing w:after="60"/>
        <w:ind w:left="720"/>
        <w:rPr>
          <w:rFonts w:asciiTheme="minorHAnsi" w:hAnsiTheme="minorHAnsi" w:cstheme="minorHAnsi"/>
          <w:bCs/>
        </w:rPr>
      </w:pPr>
      <w:r w:rsidRPr="00181505">
        <w:rPr>
          <w:rFonts w:asciiTheme="minorHAnsi" w:hAnsiTheme="minorHAnsi" w:cstheme="minorHAnsi"/>
        </w:rPr>
        <w:t>Identify, triage, isolate, and treat infectious patients</w:t>
      </w:r>
    </w:p>
    <w:p w14:paraId="0BD0C5C4" w14:textId="77777777" w:rsidR="00181505" w:rsidRPr="00181505" w:rsidRDefault="00181505" w:rsidP="00181505">
      <w:pPr>
        <w:numPr>
          <w:ilvl w:val="4"/>
          <w:numId w:val="25"/>
        </w:numPr>
        <w:spacing w:after="60"/>
        <w:ind w:left="720"/>
        <w:rPr>
          <w:rFonts w:asciiTheme="minorHAnsi" w:hAnsiTheme="minorHAnsi" w:cstheme="minorHAnsi"/>
          <w:bCs/>
        </w:rPr>
      </w:pPr>
      <w:r w:rsidRPr="00181505">
        <w:rPr>
          <w:rFonts w:asciiTheme="minorHAnsi" w:hAnsiTheme="minorHAnsi" w:cstheme="minorHAnsi"/>
        </w:rPr>
        <w:t>Protect patients and staff from exposure and injury</w:t>
      </w:r>
    </w:p>
    <w:p w14:paraId="633FAED7" w14:textId="77777777" w:rsidR="00181505" w:rsidRPr="00181505" w:rsidRDefault="00181505" w:rsidP="00181505">
      <w:pPr>
        <w:numPr>
          <w:ilvl w:val="4"/>
          <w:numId w:val="25"/>
        </w:numPr>
        <w:spacing w:after="60"/>
        <w:ind w:left="720"/>
        <w:rPr>
          <w:rFonts w:asciiTheme="minorHAnsi" w:hAnsiTheme="minorHAnsi" w:cstheme="minorHAnsi"/>
        </w:rPr>
      </w:pPr>
      <w:r w:rsidRPr="00181505">
        <w:rPr>
          <w:rFonts w:asciiTheme="minorHAnsi" w:hAnsiTheme="minorHAnsi" w:cstheme="minorHAnsi"/>
        </w:rPr>
        <w:t>Assure safety and security of patients, staff, visitors, and the program site</w:t>
      </w:r>
    </w:p>
    <w:p w14:paraId="1D23689E" w14:textId="77777777" w:rsidR="00181505" w:rsidRPr="00181505" w:rsidRDefault="00181505" w:rsidP="00181505">
      <w:pPr>
        <w:numPr>
          <w:ilvl w:val="4"/>
          <w:numId w:val="25"/>
        </w:numPr>
        <w:spacing w:after="60"/>
        <w:ind w:left="720"/>
        <w:rPr>
          <w:rFonts w:asciiTheme="minorHAnsi" w:hAnsiTheme="minorHAnsi" w:cstheme="minorHAnsi"/>
          <w:bCs/>
        </w:rPr>
      </w:pPr>
      <w:r w:rsidRPr="00181505">
        <w:rPr>
          <w:rFonts w:asciiTheme="minorHAnsi" w:hAnsiTheme="minorHAnsi" w:cstheme="minorHAnsi"/>
          <w:bCs/>
        </w:rPr>
        <w:t xml:space="preserve">When necessary, </w:t>
      </w:r>
      <w:r w:rsidRPr="00181505">
        <w:rPr>
          <w:rFonts w:asciiTheme="minorHAnsi" w:hAnsiTheme="minorHAnsi" w:cstheme="minorHAnsi"/>
        </w:rPr>
        <w:t>care for a large number of infectious patients while protecting other (uninfected) patients</w:t>
      </w:r>
    </w:p>
    <w:p w14:paraId="77740703" w14:textId="77777777" w:rsidR="00181505" w:rsidRPr="00181505" w:rsidRDefault="00181505" w:rsidP="00181505">
      <w:pPr>
        <w:tabs>
          <w:tab w:val="left" w:pos="1800"/>
        </w:tabs>
        <w:spacing w:after="60"/>
        <w:rPr>
          <w:rFonts w:asciiTheme="minorHAnsi" w:hAnsiTheme="minorHAnsi" w:cstheme="minorHAnsi"/>
        </w:rPr>
      </w:pPr>
    </w:p>
    <w:p w14:paraId="432740BE" w14:textId="6DE6D71B" w:rsidR="00131B2F" w:rsidRPr="00262414" w:rsidRDefault="00131B2F" w:rsidP="00401BC3">
      <w:pPr>
        <w:spacing w:after="120"/>
        <w:rPr>
          <w:rFonts w:asciiTheme="majorHAnsi" w:hAnsiTheme="majorHAnsi" w:cstheme="majorHAnsi"/>
          <w:color w:val="1F3864" w:themeColor="accent1" w:themeShade="80"/>
          <w:sz w:val="36"/>
          <w:szCs w:val="36"/>
        </w:rPr>
      </w:pPr>
      <w:r w:rsidRPr="00262414">
        <w:rPr>
          <w:rFonts w:asciiTheme="majorHAnsi" w:hAnsiTheme="majorHAnsi" w:cstheme="majorHAnsi"/>
          <w:b/>
          <w:bCs/>
          <w:color w:val="1F3864" w:themeColor="accent1" w:themeShade="80"/>
          <w:sz w:val="36"/>
          <w:szCs w:val="36"/>
        </w:rPr>
        <w:t>P</w:t>
      </w:r>
      <w:r w:rsidR="00262414">
        <w:rPr>
          <w:rFonts w:asciiTheme="majorHAnsi" w:hAnsiTheme="majorHAnsi" w:cstheme="majorHAnsi"/>
          <w:b/>
          <w:bCs/>
          <w:color w:val="1F3864" w:themeColor="accent1" w:themeShade="80"/>
          <w:sz w:val="36"/>
          <w:szCs w:val="36"/>
        </w:rPr>
        <w:t>rocedures</w:t>
      </w:r>
    </w:p>
    <w:p w14:paraId="20E3A0FA" w14:textId="77777777" w:rsidR="00B76404" w:rsidRPr="00B76404" w:rsidRDefault="00B76404" w:rsidP="00B76404">
      <w:pPr>
        <w:numPr>
          <w:ilvl w:val="0"/>
          <w:numId w:val="28"/>
        </w:numPr>
        <w:spacing w:before="120" w:after="60"/>
        <w:ind w:left="450"/>
        <w:rPr>
          <w:rFonts w:asciiTheme="minorHAnsi" w:eastAsia="SimSun" w:hAnsiTheme="minorHAnsi" w:cstheme="minorHAnsi"/>
        </w:rPr>
      </w:pPr>
      <w:r w:rsidRPr="00B76404">
        <w:rPr>
          <w:rFonts w:asciiTheme="minorHAnsi" w:eastAsia="SimSun" w:hAnsiTheme="minorHAnsi" w:cstheme="minorHAnsi"/>
          <w:b/>
          <w:color w:val="1F3864" w:themeColor="accent1" w:themeShade="80"/>
        </w:rPr>
        <w:t>General Guidelines</w:t>
      </w:r>
    </w:p>
    <w:p w14:paraId="57A36100" w14:textId="77777777" w:rsidR="00B76404" w:rsidRPr="00B76404" w:rsidRDefault="00B76404" w:rsidP="00B76404">
      <w:pPr>
        <w:numPr>
          <w:ilvl w:val="0"/>
          <w:numId w:val="29"/>
        </w:numPr>
        <w:ind w:left="1260" w:hanging="450"/>
        <w:rPr>
          <w:rFonts w:asciiTheme="minorHAnsi" w:eastAsia="SimSun" w:hAnsiTheme="minorHAnsi" w:cstheme="minorHAnsi"/>
        </w:rPr>
      </w:pPr>
      <w:r w:rsidRPr="00B76404">
        <w:rPr>
          <w:rFonts w:asciiTheme="minorHAnsi" w:eastAsia="SimSun" w:hAnsiTheme="minorHAnsi" w:cstheme="minorHAnsi"/>
        </w:rPr>
        <w:t>Staff shall receive training on this Response Plan.</w:t>
      </w:r>
    </w:p>
    <w:p w14:paraId="31CD1019" w14:textId="77777777" w:rsidR="00B76404" w:rsidRPr="00B76404" w:rsidRDefault="00B76404" w:rsidP="00B76404">
      <w:pPr>
        <w:numPr>
          <w:ilvl w:val="0"/>
          <w:numId w:val="29"/>
        </w:numPr>
        <w:ind w:left="1260" w:hanging="450"/>
        <w:rPr>
          <w:rFonts w:asciiTheme="minorHAnsi" w:eastAsia="SimSun" w:hAnsiTheme="minorHAnsi" w:cstheme="minorHAnsi"/>
        </w:rPr>
      </w:pPr>
      <w:r w:rsidRPr="00B76404">
        <w:rPr>
          <w:rFonts w:asciiTheme="minorHAnsi" w:eastAsia="SimSun" w:hAnsiTheme="minorHAnsi" w:cstheme="minorHAnsi"/>
        </w:rPr>
        <w:t>Staff are required to follow this Earthquake Response Plan and any instructions given by law enforcement, first responders, or management staff.</w:t>
      </w:r>
    </w:p>
    <w:p w14:paraId="22EF536B" w14:textId="77777777" w:rsidR="00B76404" w:rsidRPr="00B76404" w:rsidRDefault="00B76404" w:rsidP="00B76404">
      <w:pPr>
        <w:numPr>
          <w:ilvl w:val="0"/>
          <w:numId w:val="29"/>
        </w:numPr>
        <w:ind w:left="1260" w:hanging="450"/>
        <w:rPr>
          <w:rFonts w:asciiTheme="minorHAnsi" w:eastAsia="SimSun" w:hAnsiTheme="minorHAnsi" w:cstheme="minorHAnsi"/>
        </w:rPr>
      </w:pPr>
      <w:r w:rsidRPr="00B76404">
        <w:rPr>
          <w:rFonts w:asciiTheme="minorHAnsi" w:eastAsia="SimSun" w:hAnsiTheme="minorHAnsi" w:cstheme="minorHAnsi"/>
        </w:rPr>
        <w:t>Staff are required to follow any instructions given through primary or backup communications systems.</w:t>
      </w:r>
    </w:p>
    <w:p w14:paraId="525FFC86" w14:textId="2A8F65BD" w:rsidR="00B76404" w:rsidRDefault="00B76404" w:rsidP="00140288">
      <w:pPr>
        <w:numPr>
          <w:ilvl w:val="0"/>
          <w:numId w:val="29"/>
        </w:numPr>
        <w:ind w:left="1260" w:hanging="450"/>
        <w:rPr>
          <w:rFonts w:asciiTheme="minorHAnsi" w:eastAsia="SimSun" w:hAnsiTheme="minorHAnsi" w:cstheme="minorHAnsi"/>
        </w:rPr>
      </w:pPr>
      <w:r w:rsidRPr="00B76404">
        <w:rPr>
          <w:rFonts w:asciiTheme="minorHAnsi" w:eastAsia="SimSun" w:hAnsiTheme="minorHAnsi" w:cstheme="minorHAnsi"/>
        </w:rPr>
        <w:t xml:space="preserve">Staff are required to know the exit routes and assembly points at their program site. </w:t>
      </w:r>
    </w:p>
    <w:p w14:paraId="3E85C3E7" w14:textId="54607EC9" w:rsidR="00664C5A" w:rsidRPr="00031B02" w:rsidRDefault="00262414" w:rsidP="00140288">
      <w:pPr>
        <w:numPr>
          <w:ilvl w:val="0"/>
          <w:numId w:val="29"/>
        </w:numPr>
        <w:ind w:left="1260" w:hanging="450"/>
        <w:rPr>
          <w:rFonts w:asciiTheme="minorHAnsi" w:eastAsia="SimSun" w:hAnsiTheme="minorHAnsi" w:cstheme="minorHAnsi"/>
          <w:b/>
          <w:bCs/>
          <w:color w:val="1F3864" w:themeColor="accent1" w:themeShade="80"/>
        </w:rPr>
      </w:pPr>
      <w:r w:rsidRPr="00031B02">
        <w:rPr>
          <w:rFonts w:asciiTheme="minorHAnsi" w:hAnsiTheme="minorHAnsi" w:cstheme="minorHAnsi"/>
          <w:b/>
          <w:bCs/>
          <w:color w:val="1F3864" w:themeColor="accent1" w:themeShade="80"/>
          <w:highlight w:val="lightGray"/>
        </w:rPr>
        <w:t xml:space="preserve">&lt;insert </w:t>
      </w:r>
      <w:r w:rsidR="00283899" w:rsidRPr="00031B02">
        <w:rPr>
          <w:rFonts w:asciiTheme="minorHAnsi" w:hAnsiTheme="minorHAnsi" w:cstheme="minorHAnsi"/>
          <w:b/>
          <w:bCs/>
          <w:color w:val="1F3864" w:themeColor="accent1" w:themeShade="80"/>
          <w:highlight w:val="lightGray"/>
        </w:rPr>
        <w:t>O</w:t>
      </w:r>
      <w:r w:rsidRPr="00031B02">
        <w:rPr>
          <w:rFonts w:asciiTheme="minorHAnsi" w:hAnsiTheme="minorHAnsi" w:cstheme="minorHAnsi"/>
          <w:b/>
          <w:bCs/>
          <w:color w:val="1F3864" w:themeColor="accent1" w:themeShade="80"/>
          <w:highlight w:val="lightGray"/>
        </w:rPr>
        <w:t>rganization’s name&gt;</w:t>
      </w:r>
      <w:r w:rsidRPr="00031B02">
        <w:rPr>
          <w:rFonts w:asciiTheme="minorHAnsi" w:hAnsiTheme="minorHAnsi" w:cstheme="minorHAnsi"/>
          <w:b/>
          <w:bCs/>
          <w:color w:val="1F3864" w:themeColor="accent1" w:themeShade="80"/>
        </w:rPr>
        <w:t xml:space="preserve"> </w:t>
      </w:r>
      <w:r w:rsidR="00664C5A" w:rsidRPr="00031B02">
        <w:rPr>
          <w:rFonts w:asciiTheme="minorHAnsi" w:hAnsiTheme="minorHAnsi" w:cstheme="minorHAnsi"/>
          <w:b/>
          <w:bCs/>
          <w:color w:val="1F3864" w:themeColor="accent1" w:themeShade="80"/>
        </w:rPr>
        <w:t>shall</w:t>
      </w:r>
      <w:r w:rsidR="003479F6" w:rsidRPr="00031B02">
        <w:rPr>
          <w:rFonts w:asciiTheme="minorHAnsi" w:hAnsiTheme="minorHAnsi" w:cstheme="minorHAnsi"/>
          <w:b/>
          <w:bCs/>
          <w:color w:val="1F3864" w:themeColor="accent1" w:themeShade="80"/>
        </w:rPr>
        <w:t xml:space="preserve"> ensure that</w:t>
      </w:r>
      <w:r w:rsidR="00664C5A" w:rsidRPr="00031B02">
        <w:rPr>
          <w:rFonts w:asciiTheme="minorHAnsi" w:hAnsiTheme="minorHAnsi" w:cstheme="minorHAnsi"/>
          <w:b/>
          <w:bCs/>
          <w:color w:val="1F3864" w:themeColor="accent1" w:themeShade="80"/>
        </w:rPr>
        <w:t>:</w:t>
      </w:r>
    </w:p>
    <w:p w14:paraId="4E46B5EE" w14:textId="77777777" w:rsidR="00262414" w:rsidRPr="00262414" w:rsidRDefault="00741767" w:rsidP="00C63FF2">
      <w:pPr>
        <w:pStyle w:val="ListParagraph"/>
        <w:numPr>
          <w:ilvl w:val="0"/>
          <w:numId w:val="20"/>
        </w:numPr>
        <w:tabs>
          <w:tab w:val="left" w:pos="3300"/>
        </w:tabs>
        <w:spacing w:after="120"/>
        <w:rPr>
          <w:rFonts w:asciiTheme="minorHAnsi" w:hAnsiTheme="minorHAnsi" w:cstheme="minorHAnsi"/>
          <w:bCs/>
        </w:rPr>
      </w:pPr>
      <w:r>
        <w:rPr>
          <w:rFonts w:asciiTheme="minorHAnsi" w:hAnsiTheme="minorHAnsi" w:cstheme="minorHAnsi"/>
          <w:color w:val="000000"/>
        </w:rPr>
        <w:t>C</w:t>
      </w:r>
      <w:r w:rsidR="00D35E00" w:rsidRPr="00C63FF2">
        <w:rPr>
          <w:rFonts w:asciiTheme="minorHAnsi" w:hAnsiTheme="minorHAnsi" w:cstheme="minorHAnsi"/>
          <w:color w:val="000000"/>
        </w:rPr>
        <w:t>omprehensive m</w:t>
      </w:r>
      <w:r w:rsidR="000727CD" w:rsidRPr="00C63FF2">
        <w:rPr>
          <w:rFonts w:asciiTheme="minorHAnsi" w:hAnsiTheme="minorHAnsi" w:cstheme="minorHAnsi"/>
          <w:color w:val="000000"/>
        </w:rPr>
        <w:t>onitor</w:t>
      </w:r>
      <w:r w:rsidR="00D35E00" w:rsidRPr="00C63FF2">
        <w:rPr>
          <w:rFonts w:asciiTheme="minorHAnsi" w:hAnsiTheme="minorHAnsi" w:cstheme="minorHAnsi"/>
          <w:color w:val="000000"/>
        </w:rPr>
        <w:t xml:space="preserve">ing and surveillance </w:t>
      </w:r>
      <w:r w:rsidR="00A26B9B" w:rsidRPr="00C63FF2">
        <w:rPr>
          <w:rFonts w:asciiTheme="minorHAnsi" w:hAnsiTheme="minorHAnsi" w:cstheme="minorHAnsi"/>
          <w:color w:val="000000"/>
        </w:rPr>
        <w:t xml:space="preserve">process </w:t>
      </w:r>
      <w:r w:rsidR="0018524B" w:rsidRPr="00C63FF2">
        <w:rPr>
          <w:rFonts w:asciiTheme="minorHAnsi" w:hAnsiTheme="minorHAnsi" w:cstheme="minorHAnsi"/>
          <w:color w:val="000000"/>
        </w:rPr>
        <w:t>are</w:t>
      </w:r>
      <w:r w:rsidR="00A26B9B" w:rsidRPr="00C63FF2">
        <w:rPr>
          <w:rFonts w:asciiTheme="minorHAnsi" w:hAnsiTheme="minorHAnsi" w:cstheme="minorHAnsi"/>
          <w:color w:val="000000"/>
        </w:rPr>
        <w:t xml:space="preserve"> in place that includes daily status checks</w:t>
      </w:r>
      <w:r w:rsidR="00A26B9B" w:rsidRPr="00C63FF2">
        <w:rPr>
          <w:rFonts w:asciiTheme="minorHAnsi" w:hAnsiTheme="minorHAnsi" w:cstheme="minorHAnsi"/>
        </w:rPr>
        <w:t xml:space="preserve">. </w:t>
      </w:r>
    </w:p>
    <w:p w14:paraId="48CD8314" w14:textId="683A54F0" w:rsidR="00A26B9B" w:rsidRDefault="00A26B9B" w:rsidP="00C63FF2">
      <w:pPr>
        <w:pStyle w:val="ListParagraph"/>
        <w:numPr>
          <w:ilvl w:val="0"/>
          <w:numId w:val="20"/>
        </w:numPr>
        <w:tabs>
          <w:tab w:val="left" w:pos="3300"/>
        </w:tabs>
        <w:spacing w:after="120"/>
        <w:rPr>
          <w:rFonts w:asciiTheme="minorHAnsi" w:hAnsiTheme="minorHAnsi" w:cstheme="minorHAnsi"/>
          <w:bCs/>
        </w:rPr>
      </w:pPr>
      <w:r w:rsidRPr="00C63FF2">
        <w:rPr>
          <w:rFonts w:asciiTheme="minorHAnsi" w:hAnsiTheme="minorHAnsi" w:cstheme="minorHAnsi"/>
        </w:rPr>
        <w:t xml:space="preserve">See </w:t>
      </w:r>
      <w:r w:rsidR="001D66B6" w:rsidRPr="00031B02">
        <w:rPr>
          <w:rFonts w:asciiTheme="minorHAnsi" w:hAnsiTheme="minorHAnsi" w:cstheme="minorHAnsi"/>
          <w:b/>
          <w:bCs/>
          <w:color w:val="1F3864" w:themeColor="accent1" w:themeShade="80"/>
        </w:rPr>
        <w:t>Table 1 Emerging Disease Monitor and Surveillance Partners</w:t>
      </w:r>
      <w:r w:rsidR="00C63FF2" w:rsidRPr="00031B02">
        <w:rPr>
          <w:rFonts w:asciiTheme="minorHAnsi" w:hAnsiTheme="minorHAnsi" w:cstheme="minorHAnsi"/>
          <w:bCs/>
          <w:color w:val="1F3864" w:themeColor="accent1" w:themeShade="80"/>
        </w:rPr>
        <w:t>.</w:t>
      </w:r>
      <w:r w:rsidR="0018795F" w:rsidRPr="00031B02">
        <w:rPr>
          <w:rFonts w:asciiTheme="minorHAnsi" w:hAnsiTheme="minorHAnsi" w:cstheme="minorHAnsi"/>
          <w:bCs/>
          <w:color w:val="1F3864" w:themeColor="accent1" w:themeShade="80"/>
        </w:rPr>
        <w:t xml:space="preserve"> </w:t>
      </w:r>
      <w:r w:rsidR="0018795F">
        <w:rPr>
          <w:rFonts w:asciiTheme="minorHAnsi" w:hAnsiTheme="minorHAnsi" w:cstheme="minorHAnsi"/>
          <w:bCs/>
        </w:rPr>
        <w:t>Alerts are to be followed and information shared throughout the organization as appropriate. Task</w:t>
      </w:r>
      <w:r w:rsidR="005E6DC0">
        <w:rPr>
          <w:rFonts w:asciiTheme="minorHAnsi" w:hAnsiTheme="minorHAnsi" w:cstheme="minorHAnsi"/>
          <w:bCs/>
        </w:rPr>
        <w:t>s</w:t>
      </w:r>
      <w:r w:rsidR="0018795F">
        <w:rPr>
          <w:rFonts w:asciiTheme="minorHAnsi" w:hAnsiTheme="minorHAnsi" w:cstheme="minorHAnsi"/>
          <w:bCs/>
        </w:rPr>
        <w:t xml:space="preserve"> </w:t>
      </w:r>
      <w:r w:rsidR="005E6DC0">
        <w:rPr>
          <w:rFonts w:asciiTheme="minorHAnsi" w:hAnsiTheme="minorHAnsi" w:cstheme="minorHAnsi"/>
          <w:bCs/>
        </w:rPr>
        <w:t>are</w:t>
      </w:r>
      <w:r w:rsidR="0018795F">
        <w:rPr>
          <w:rFonts w:asciiTheme="minorHAnsi" w:hAnsiTheme="minorHAnsi" w:cstheme="minorHAnsi"/>
          <w:bCs/>
        </w:rPr>
        <w:t xml:space="preserve"> to be assigned to specific role(s) within the organization.</w:t>
      </w:r>
    </w:p>
    <w:p w14:paraId="65230DA4" w14:textId="78E09FB6" w:rsidR="00C63FF2" w:rsidRDefault="0018795F" w:rsidP="00C63FF2">
      <w:pPr>
        <w:pStyle w:val="ListParagraph"/>
        <w:numPr>
          <w:ilvl w:val="0"/>
          <w:numId w:val="20"/>
        </w:numPr>
        <w:tabs>
          <w:tab w:val="left" w:pos="3300"/>
        </w:tabs>
        <w:spacing w:after="120"/>
        <w:rPr>
          <w:rFonts w:asciiTheme="minorHAnsi" w:hAnsiTheme="minorHAnsi" w:cstheme="minorHAnsi"/>
          <w:bCs/>
        </w:rPr>
      </w:pPr>
      <w:r>
        <w:rPr>
          <w:rFonts w:asciiTheme="minorHAnsi" w:hAnsiTheme="minorHAnsi" w:cstheme="minorHAnsi"/>
          <w:bCs/>
        </w:rPr>
        <w:t>Response plans are to be developed, documented</w:t>
      </w:r>
      <w:r w:rsidR="005E6DC0">
        <w:rPr>
          <w:rFonts w:asciiTheme="minorHAnsi" w:hAnsiTheme="minorHAnsi" w:cstheme="minorHAnsi"/>
          <w:bCs/>
        </w:rPr>
        <w:t>,</w:t>
      </w:r>
      <w:r>
        <w:rPr>
          <w:rFonts w:asciiTheme="minorHAnsi" w:hAnsiTheme="minorHAnsi" w:cstheme="minorHAnsi"/>
          <w:bCs/>
        </w:rPr>
        <w:t xml:space="preserve"> and exercised. As these events usually elevate to a multi-jurisdictional response, plans are to focus on internal response with direct reference to the local, regional</w:t>
      </w:r>
      <w:r w:rsidR="004C3121">
        <w:rPr>
          <w:rFonts w:asciiTheme="minorHAnsi" w:hAnsiTheme="minorHAnsi" w:cstheme="minorHAnsi"/>
          <w:bCs/>
        </w:rPr>
        <w:t>,</w:t>
      </w:r>
      <w:r>
        <w:rPr>
          <w:rFonts w:asciiTheme="minorHAnsi" w:hAnsiTheme="minorHAnsi" w:cstheme="minorHAnsi"/>
          <w:bCs/>
        </w:rPr>
        <w:t xml:space="preserve"> or national plans.</w:t>
      </w:r>
    </w:p>
    <w:p w14:paraId="39DE9D5D" w14:textId="3E5D3F29" w:rsidR="00EB2360" w:rsidRDefault="00EB2360" w:rsidP="00C63FF2">
      <w:pPr>
        <w:pStyle w:val="ListParagraph"/>
        <w:numPr>
          <w:ilvl w:val="0"/>
          <w:numId w:val="20"/>
        </w:numPr>
        <w:tabs>
          <w:tab w:val="left" w:pos="3300"/>
        </w:tabs>
        <w:spacing w:after="120"/>
        <w:rPr>
          <w:rFonts w:asciiTheme="minorHAnsi" w:hAnsiTheme="minorHAnsi" w:cstheme="minorHAnsi"/>
          <w:bCs/>
        </w:rPr>
      </w:pPr>
      <w:r>
        <w:rPr>
          <w:rFonts w:asciiTheme="minorHAnsi" w:hAnsiTheme="minorHAnsi" w:cstheme="minorHAnsi"/>
          <w:bCs/>
        </w:rPr>
        <w:t xml:space="preserve">Workforces readiness is key to a successful response. There are many considerations to </w:t>
      </w:r>
      <w:r w:rsidR="00BF710B">
        <w:rPr>
          <w:rFonts w:asciiTheme="minorHAnsi" w:hAnsiTheme="minorHAnsi" w:cstheme="minorHAnsi"/>
          <w:bCs/>
        </w:rPr>
        <w:t>address</w:t>
      </w:r>
      <w:r w:rsidR="00AE7EA2">
        <w:rPr>
          <w:rFonts w:asciiTheme="minorHAnsi" w:hAnsiTheme="minorHAnsi" w:cstheme="minorHAnsi"/>
          <w:bCs/>
        </w:rPr>
        <w:t xml:space="preserve"> in</w:t>
      </w:r>
      <w:r w:rsidR="00374C33">
        <w:rPr>
          <w:rFonts w:asciiTheme="minorHAnsi" w:hAnsiTheme="minorHAnsi" w:cstheme="minorHAnsi"/>
          <w:bCs/>
        </w:rPr>
        <w:t xml:space="preserve"> </w:t>
      </w:r>
      <w:r>
        <w:rPr>
          <w:rFonts w:asciiTheme="minorHAnsi" w:hAnsiTheme="minorHAnsi" w:cstheme="minorHAnsi"/>
          <w:bCs/>
        </w:rPr>
        <w:t>preparing staff</w:t>
      </w:r>
      <w:r w:rsidR="00374C33">
        <w:rPr>
          <w:rFonts w:asciiTheme="minorHAnsi" w:hAnsiTheme="minorHAnsi" w:cstheme="minorHAnsi"/>
          <w:bCs/>
        </w:rPr>
        <w:t xml:space="preserve"> and</w:t>
      </w:r>
      <w:r>
        <w:rPr>
          <w:rFonts w:asciiTheme="minorHAnsi" w:hAnsiTheme="minorHAnsi" w:cstheme="minorHAnsi"/>
          <w:bCs/>
        </w:rPr>
        <w:t xml:space="preserve"> managing personnel during a response and post </w:t>
      </w:r>
      <w:proofErr w:type="gramStart"/>
      <w:r>
        <w:rPr>
          <w:rFonts w:asciiTheme="minorHAnsi" w:hAnsiTheme="minorHAnsi" w:cstheme="minorHAnsi"/>
          <w:bCs/>
        </w:rPr>
        <w:t>event;</w:t>
      </w:r>
      <w:proofErr w:type="gramEnd"/>
    </w:p>
    <w:p w14:paraId="132AA949" w14:textId="10D7B510" w:rsidR="00EB2360" w:rsidRPr="00506CD7" w:rsidRDefault="00EB2360" w:rsidP="00506CD7">
      <w:pPr>
        <w:pStyle w:val="ListParagraph"/>
        <w:numPr>
          <w:ilvl w:val="0"/>
          <w:numId w:val="28"/>
        </w:numPr>
        <w:tabs>
          <w:tab w:val="left" w:pos="3300"/>
        </w:tabs>
        <w:spacing w:after="120"/>
        <w:ind w:left="450"/>
        <w:rPr>
          <w:rFonts w:asciiTheme="minorHAnsi" w:hAnsiTheme="minorHAnsi" w:cstheme="minorHAnsi"/>
          <w:b/>
          <w:color w:val="1F3864" w:themeColor="accent1" w:themeShade="80"/>
        </w:rPr>
      </w:pPr>
      <w:r w:rsidRPr="00506CD7">
        <w:rPr>
          <w:rFonts w:asciiTheme="minorHAnsi" w:hAnsiTheme="minorHAnsi" w:cstheme="minorHAnsi"/>
          <w:b/>
          <w:color w:val="1F3864" w:themeColor="accent1" w:themeShade="80"/>
        </w:rPr>
        <w:t>Prep</w:t>
      </w:r>
      <w:r w:rsidR="006323F7" w:rsidRPr="00506CD7">
        <w:rPr>
          <w:rFonts w:asciiTheme="minorHAnsi" w:hAnsiTheme="minorHAnsi" w:cstheme="minorHAnsi"/>
          <w:b/>
          <w:color w:val="1F3864" w:themeColor="accent1" w:themeShade="80"/>
        </w:rPr>
        <w:t>aredness</w:t>
      </w:r>
    </w:p>
    <w:p w14:paraId="3ED7C49D" w14:textId="77777777" w:rsidR="00014E1D" w:rsidRDefault="00E30E51" w:rsidP="00014E1D">
      <w:pPr>
        <w:pStyle w:val="ListParagraph"/>
        <w:numPr>
          <w:ilvl w:val="0"/>
          <w:numId w:val="30"/>
        </w:numPr>
        <w:tabs>
          <w:tab w:val="left" w:pos="3300"/>
        </w:tabs>
        <w:spacing w:after="120"/>
        <w:ind w:left="1260" w:hanging="450"/>
        <w:rPr>
          <w:rFonts w:asciiTheme="minorHAnsi" w:hAnsiTheme="minorHAnsi" w:cstheme="minorHAnsi"/>
          <w:bCs/>
        </w:rPr>
      </w:pPr>
      <w:r w:rsidRPr="006B2D35">
        <w:rPr>
          <w:rFonts w:asciiTheme="minorHAnsi" w:hAnsiTheme="minorHAnsi" w:cstheme="minorHAnsi"/>
          <w:bCs/>
        </w:rPr>
        <w:t>A</w:t>
      </w:r>
      <w:r w:rsidR="00664C5A" w:rsidRPr="006B2D35">
        <w:rPr>
          <w:rFonts w:asciiTheme="minorHAnsi" w:hAnsiTheme="minorHAnsi" w:cstheme="minorHAnsi"/>
          <w:bCs/>
        </w:rPr>
        <w:t xml:space="preserve">ll staff and volunteers receive annual training on </w:t>
      </w:r>
      <w:r w:rsidR="00A26B9B" w:rsidRPr="006B2D35">
        <w:rPr>
          <w:rFonts w:asciiTheme="minorHAnsi" w:hAnsiTheme="minorHAnsi" w:cstheme="minorHAnsi"/>
          <w:bCs/>
        </w:rPr>
        <w:t>preventing exposure to and controlling emerging and known infectious diseases</w:t>
      </w:r>
      <w:r w:rsidR="0018795F" w:rsidRPr="006B2D35">
        <w:rPr>
          <w:rFonts w:asciiTheme="minorHAnsi" w:hAnsiTheme="minorHAnsi" w:cstheme="minorHAnsi"/>
          <w:bCs/>
        </w:rPr>
        <w:t xml:space="preserve">. The training </w:t>
      </w:r>
      <w:r w:rsidR="00DA3FF0">
        <w:rPr>
          <w:rFonts w:asciiTheme="minorHAnsi" w:hAnsiTheme="minorHAnsi" w:cstheme="minorHAnsi"/>
          <w:bCs/>
        </w:rPr>
        <w:t>will</w:t>
      </w:r>
      <w:r w:rsidR="00E81784">
        <w:rPr>
          <w:rFonts w:asciiTheme="minorHAnsi" w:hAnsiTheme="minorHAnsi" w:cstheme="minorHAnsi"/>
          <w:bCs/>
        </w:rPr>
        <w:t xml:space="preserve"> </w:t>
      </w:r>
      <w:r w:rsidR="0018795F" w:rsidRPr="006B2D35">
        <w:rPr>
          <w:rFonts w:asciiTheme="minorHAnsi" w:hAnsiTheme="minorHAnsi" w:cstheme="minorHAnsi"/>
          <w:bCs/>
        </w:rPr>
        <w:t xml:space="preserve">include use of </w:t>
      </w:r>
      <w:r w:rsidR="00262414">
        <w:rPr>
          <w:rFonts w:asciiTheme="minorHAnsi" w:hAnsiTheme="minorHAnsi" w:cstheme="minorHAnsi"/>
          <w:bCs/>
        </w:rPr>
        <w:t>PPE</w:t>
      </w:r>
      <w:r w:rsidR="00E81784">
        <w:rPr>
          <w:rFonts w:asciiTheme="minorHAnsi" w:hAnsiTheme="minorHAnsi" w:cstheme="minorHAnsi"/>
          <w:bCs/>
        </w:rPr>
        <w:t xml:space="preserve"> </w:t>
      </w:r>
      <w:r w:rsidR="00D63378">
        <w:rPr>
          <w:rFonts w:asciiTheme="minorHAnsi" w:hAnsiTheme="minorHAnsi" w:cstheme="minorHAnsi"/>
          <w:bCs/>
        </w:rPr>
        <w:t>and</w:t>
      </w:r>
      <w:r w:rsidR="00FA0944">
        <w:rPr>
          <w:rFonts w:asciiTheme="minorHAnsi" w:hAnsiTheme="minorHAnsi" w:cstheme="minorHAnsi"/>
          <w:bCs/>
        </w:rPr>
        <w:t xml:space="preserve"> training in </w:t>
      </w:r>
      <w:r w:rsidR="00262414">
        <w:rPr>
          <w:rFonts w:asciiTheme="minorHAnsi" w:hAnsiTheme="minorHAnsi" w:cstheme="minorHAnsi"/>
          <w:bCs/>
        </w:rPr>
        <w:t>a</w:t>
      </w:r>
      <w:r w:rsidR="00393407">
        <w:rPr>
          <w:rFonts w:asciiTheme="minorHAnsi" w:hAnsiTheme="minorHAnsi" w:cstheme="minorHAnsi"/>
          <w:bCs/>
        </w:rPr>
        <w:t>n</w:t>
      </w:r>
      <w:r w:rsidR="00262414">
        <w:rPr>
          <w:rFonts w:asciiTheme="minorHAnsi" w:hAnsiTheme="minorHAnsi" w:cstheme="minorHAnsi"/>
          <w:bCs/>
        </w:rPr>
        <w:t xml:space="preserve"> </w:t>
      </w:r>
      <w:r w:rsidR="0018795F" w:rsidRPr="006B2D35">
        <w:rPr>
          <w:rFonts w:asciiTheme="minorHAnsi" w:hAnsiTheme="minorHAnsi" w:cstheme="minorHAnsi"/>
          <w:bCs/>
        </w:rPr>
        <w:t>isolation</w:t>
      </w:r>
      <w:r w:rsidR="00EA4B75" w:rsidRPr="006B2D35">
        <w:rPr>
          <w:rFonts w:asciiTheme="minorHAnsi" w:hAnsiTheme="minorHAnsi" w:cstheme="minorHAnsi"/>
          <w:bCs/>
        </w:rPr>
        <w:t xml:space="preserve"> </w:t>
      </w:r>
      <w:r w:rsidR="00FA0944">
        <w:rPr>
          <w:rFonts w:asciiTheme="minorHAnsi" w:hAnsiTheme="minorHAnsi" w:cstheme="minorHAnsi"/>
          <w:bCs/>
        </w:rPr>
        <w:t>and</w:t>
      </w:r>
      <w:r w:rsidR="00EA4B75" w:rsidRPr="006B2D35">
        <w:rPr>
          <w:rFonts w:asciiTheme="minorHAnsi" w:hAnsiTheme="minorHAnsi" w:cstheme="minorHAnsi"/>
          <w:bCs/>
        </w:rPr>
        <w:t xml:space="preserve"> decontamination process.</w:t>
      </w:r>
      <w:r w:rsidR="00664C5A" w:rsidRPr="006B2D35">
        <w:rPr>
          <w:rFonts w:asciiTheme="minorHAnsi" w:hAnsiTheme="minorHAnsi" w:cstheme="minorHAnsi"/>
          <w:bCs/>
        </w:rPr>
        <w:t xml:space="preserve"> </w:t>
      </w:r>
      <w:r w:rsidR="00262414">
        <w:rPr>
          <w:rFonts w:asciiTheme="minorHAnsi" w:hAnsiTheme="minorHAnsi" w:cstheme="minorHAnsi"/>
          <w:bCs/>
        </w:rPr>
        <w:t xml:space="preserve">Refer to </w:t>
      </w:r>
      <w:r w:rsidR="00262414" w:rsidRPr="00031B02">
        <w:rPr>
          <w:rFonts w:asciiTheme="minorHAnsi" w:hAnsiTheme="minorHAnsi" w:cstheme="minorHAnsi"/>
          <w:b/>
          <w:color w:val="1F3864" w:themeColor="accent1" w:themeShade="80"/>
        </w:rPr>
        <w:t>Section 2: Policy and Procedure #10: Emergency Equipment</w:t>
      </w:r>
      <w:r w:rsidR="00262414">
        <w:rPr>
          <w:rFonts w:asciiTheme="minorHAnsi" w:hAnsiTheme="minorHAnsi" w:cstheme="minorHAnsi"/>
          <w:bCs/>
        </w:rPr>
        <w:t xml:space="preserve"> for more information. </w:t>
      </w:r>
    </w:p>
    <w:p w14:paraId="5CE430F6" w14:textId="6F377D88" w:rsidR="00664C5A" w:rsidRPr="00014E1D" w:rsidRDefault="00E30E51" w:rsidP="00014E1D">
      <w:pPr>
        <w:pStyle w:val="ListParagraph"/>
        <w:numPr>
          <w:ilvl w:val="0"/>
          <w:numId w:val="30"/>
        </w:numPr>
        <w:tabs>
          <w:tab w:val="left" w:pos="3300"/>
        </w:tabs>
        <w:spacing w:after="120"/>
        <w:ind w:left="1260" w:hanging="450"/>
        <w:rPr>
          <w:rFonts w:asciiTheme="minorHAnsi" w:hAnsiTheme="minorHAnsi" w:cstheme="minorHAnsi"/>
          <w:bCs/>
        </w:rPr>
      </w:pPr>
      <w:r w:rsidRPr="00014E1D">
        <w:rPr>
          <w:rFonts w:asciiTheme="minorHAnsi" w:hAnsiTheme="minorHAnsi" w:cstheme="minorHAnsi"/>
          <w:bCs/>
        </w:rPr>
        <w:t>A</w:t>
      </w:r>
      <w:r w:rsidR="00664C5A" w:rsidRPr="00014E1D">
        <w:rPr>
          <w:rFonts w:asciiTheme="minorHAnsi" w:hAnsiTheme="minorHAnsi" w:cstheme="minorHAnsi"/>
          <w:bCs/>
        </w:rPr>
        <w:t xml:space="preserve">ll </w:t>
      </w:r>
      <w:r w:rsidR="006822D4" w:rsidRPr="00014E1D">
        <w:rPr>
          <w:rFonts w:asciiTheme="minorHAnsi" w:hAnsiTheme="minorHAnsi" w:cstheme="minorHAnsi"/>
          <w:bCs/>
        </w:rPr>
        <w:t>PPE</w:t>
      </w:r>
      <w:r w:rsidR="00F44D8B" w:rsidRPr="00014E1D">
        <w:rPr>
          <w:rFonts w:asciiTheme="minorHAnsi" w:hAnsiTheme="minorHAnsi" w:cstheme="minorHAnsi"/>
          <w:bCs/>
        </w:rPr>
        <w:t xml:space="preserve"> and </w:t>
      </w:r>
      <w:r w:rsidR="0097336F" w:rsidRPr="00014E1D">
        <w:rPr>
          <w:rFonts w:asciiTheme="minorHAnsi" w:hAnsiTheme="minorHAnsi" w:cstheme="minorHAnsi"/>
          <w:bCs/>
        </w:rPr>
        <w:t xml:space="preserve">isolation </w:t>
      </w:r>
      <w:r w:rsidR="006B2D35" w:rsidRPr="00014E1D">
        <w:rPr>
          <w:rFonts w:asciiTheme="minorHAnsi" w:hAnsiTheme="minorHAnsi" w:cstheme="minorHAnsi"/>
          <w:bCs/>
        </w:rPr>
        <w:t xml:space="preserve">and decontamination </w:t>
      </w:r>
      <w:r w:rsidR="00664C5A" w:rsidRPr="00014E1D">
        <w:rPr>
          <w:rFonts w:asciiTheme="minorHAnsi" w:hAnsiTheme="minorHAnsi" w:cstheme="minorHAnsi"/>
        </w:rPr>
        <w:t xml:space="preserve">equipment </w:t>
      </w:r>
      <w:r w:rsidR="00A678E3" w:rsidRPr="00014E1D">
        <w:rPr>
          <w:rFonts w:asciiTheme="minorHAnsi" w:hAnsiTheme="minorHAnsi" w:cstheme="minorHAnsi"/>
        </w:rPr>
        <w:t>are</w:t>
      </w:r>
      <w:r w:rsidR="00664C5A" w:rsidRPr="00014E1D">
        <w:rPr>
          <w:rFonts w:asciiTheme="minorHAnsi" w:hAnsiTheme="minorHAnsi" w:cstheme="minorHAnsi"/>
        </w:rPr>
        <w:t xml:space="preserve"> maintained in compliance with the manufacturer’s guidelines. Equipment shall be regularly inspected for </w:t>
      </w:r>
      <w:r w:rsidR="00880B73" w:rsidRPr="00014E1D">
        <w:rPr>
          <w:rFonts w:asciiTheme="minorHAnsi" w:hAnsiTheme="minorHAnsi" w:cstheme="minorHAnsi"/>
        </w:rPr>
        <w:t>wear and tear and/or damage</w:t>
      </w:r>
      <w:r w:rsidR="00664C5A" w:rsidRPr="00014E1D">
        <w:rPr>
          <w:rFonts w:asciiTheme="minorHAnsi" w:hAnsiTheme="minorHAnsi" w:cstheme="minorHAnsi"/>
        </w:rPr>
        <w:t xml:space="preserve">. </w:t>
      </w:r>
      <w:r w:rsidR="006B2D35" w:rsidRPr="00014E1D">
        <w:rPr>
          <w:rFonts w:asciiTheme="minorHAnsi" w:hAnsiTheme="minorHAnsi" w:cstheme="minorHAnsi"/>
        </w:rPr>
        <w:t>(This process will be documented including assign</w:t>
      </w:r>
      <w:r w:rsidR="00A678E3" w:rsidRPr="00014E1D">
        <w:rPr>
          <w:rFonts w:asciiTheme="minorHAnsi" w:hAnsiTheme="minorHAnsi" w:cstheme="minorHAnsi"/>
        </w:rPr>
        <w:t>ment</w:t>
      </w:r>
      <w:r w:rsidR="006B2D35" w:rsidRPr="00014E1D">
        <w:rPr>
          <w:rFonts w:asciiTheme="minorHAnsi" w:hAnsiTheme="minorHAnsi" w:cstheme="minorHAnsi"/>
        </w:rPr>
        <w:t xml:space="preserve"> to roles and the frequency of maintenance).</w:t>
      </w:r>
    </w:p>
    <w:p w14:paraId="684C11C9" w14:textId="63D1E99A" w:rsidR="00741767" w:rsidRPr="00741767" w:rsidRDefault="0097336F" w:rsidP="00014E1D">
      <w:pPr>
        <w:pStyle w:val="ListParagraph"/>
        <w:numPr>
          <w:ilvl w:val="0"/>
          <w:numId w:val="30"/>
        </w:numPr>
        <w:tabs>
          <w:tab w:val="left" w:pos="3300"/>
        </w:tabs>
        <w:spacing w:after="120"/>
        <w:ind w:left="1350" w:hanging="540"/>
        <w:rPr>
          <w:rFonts w:asciiTheme="minorHAnsi" w:hAnsiTheme="minorHAnsi" w:cstheme="minorHAnsi"/>
          <w:bCs/>
        </w:rPr>
      </w:pPr>
      <w:r w:rsidRPr="006B2D35">
        <w:rPr>
          <w:rFonts w:asciiTheme="minorHAnsi" w:hAnsiTheme="minorHAnsi" w:cstheme="minorHAnsi"/>
        </w:rPr>
        <w:t>All decontamination policies and procedures are up</w:t>
      </w:r>
      <w:r w:rsidR="006B2D35">
        <w:rPr>
          <w:rFonts w:asciiTheme="minorHAnsi" w:hAnsiTheme="minorHAnsi" w:cstheme="minorHAnsi"/>
        </w:rPr>
        <w:t>-</w:t>
      </w:r>
      <w:r w:rsidRPr="006B2D35">
        <w:rPr>
          <w:rFonts w:asciiTheme="minorHAnsi" w:hAnsiTheme="minorHAnsi" w:cstheme="minorHAnsi"/>
        </w:rPr>
        <w:t>to</w:t>
      </w:r>
      <w:r w:rsidR="006B2D35">
        <w:rPr>
          <w:rFonts w:asciiTheme="minorHAnsi" w:hAnsiTheme="minorHAnsi" w:cstheme="minorHAnsi"/>
        </w:rPr>
        <w:t>-</w:t>
      </w:r>
      <w:r w:rsidRPr="006B2D35">
        <w:rPr>
          <w:rFonts w:asciiTheme="minorHAnsi" w:hAnsiTheme="minorHAnsi" w:cstheme="minorHAnsi"/>
        </w:rPr>
        <w:t xml:space="preserve">date and </w:t>
      </w:r>
      <w:r w:rsidR="00F44D8B">
        <w:rPr>
          <w:rFonts w:asciiTheme="minorHAnsi" w:hAnsiTheme="minorHAnsi" w:cstheme="minorHAnsi"/>
        </w:rPr>
        <w:t>exercised</w:t>
      </w:r>
      <w:r w:rsidRPr="006B2D35">
        <w:rPr>
          <w:rFonts w:asciiTheme="minorHAnsi" w:hAnsiTheme="minorHAnsi" w:cstheme="minorHAnsi"/>
        </w:rPr>
        <w:t xml:space="preserve"> on an</w:t>
      </w:r>
      <w:r w:rsidR="006B2D35">
        <w:rPr>
          <w:rFonts w:asciiTheme="minorHAnsi" w:hAnsiTheme="minorHAnsi" w:cstheme="minorHAnsi"/>
        </w:rPr>
        <w:t xml:space="preserve"> </w:t>
      </w:r>
      <w:r w:rsidRPr="006B2D35">
        <w:rPr>
          <w:rFonts w:asciiTheme="minorHAnsi" w:hAnsiTheme="minorHAnsi" w:cstheme="minorHAnsi"/>
        </w:rPr>
        <w:t>annual basis</w:t>
      </w:r>
      <w:r w:rsidR="006B2D35">
        <w:rPr>
          <w:rFonts w:asciiTheme="minorHAnsi" w:hAnsiTheme="minorHAnsi" w:cstheme="minorHAnsi"/>
        </w:rPr>
        <w:t xml:space="preserve"> or as the guidelines are revised.</w:t>
      </w:r>
    </w:p>
    <w:p w14:paraId="71792B51" w14:textId="4DE75309" w:rsidR="00741767" w:rsidRPr="00741767" w:rsidRDefault="00741767" w:rsidP="00014E1D">
      <w:pPr>
        <w:pStyle w:val="ListParagraph"/>
        <w:numPr>
          <w:ilvl w:val="0"/>
          <w:numId w:val="30"/>
        </w:numPr>
        <w:tabs>
          <w:tab w:val="left" w:pos="3300"/>
        </w:tabs>
        <w:spacing w:after="120"/>
        <w:ind w:left="1350" w:hanging="540"/>
        <w:rPr>
          <w:rFonts w:asciiTheme="minorHAnsi" w:hAnsiTheme="minorHAnsi" w:cstheme="minorHAnsi"/>
          <w:bCs/>
        </w:rPr>
      </w:pPr>
      <w:r w:rsidRPr="00741767">
        <w:rPr>
          <w:rFonts w:asciiTheme="minorHAnsi" w:hAnsiTheme="minorHAnsi" w:cstheme="minorHAnsi"/>
        </w:rPr>
        <w:lastRenderedPageBreak/>
        <w:t xml:space="preserve">Staff who know how to use </w:t>
      </w:r>
      <w:r w:rsidR="00F44D8B">
        <w:rPr>
          <w:rFonts w:asciiTheme="minorHAnsi" w:hAnsiTheme="minorHAnsi" w:cstheme="minorHAnsi"/>
        </w:rPr>
        <w:t>PPE</w:t>
      </w:r>
      <w:r w:rsidR="004B3679">
        <w:rPr>
          <w:rFonts w:asciiTheme="minorHAnsi" w:hAnsiTheme="minorHAnsi" w:cstheme="minorHAnsi"/>
        </w:rPr>
        <w:t xml:space="preserve"> and</w:t>
      </w:r>
      <w:r w:rsidR="0033352B">
        <w:rPr>
          <w:rFonts w:asciiTheme="minorHAnsi" w:hAnsiTheme="minorHAnsi" w:cstheme="minorHAnsi"/>
        </w:rPr>
        <w:t xml:space="preserve"> are trained in</w:t>
      </w:r>
      <w:r w:rsidRPr="00741767">
        <w:rPr>
          <w:rFonts w:asciiTheme="minorHAnsi" w:hAnsiTheme="minorHAnsi" w:cstheme="minorHAnsi"/>
        </w:rPr>
        <w:t xml:space="preserve"> infection containment protocol and recognition of a potential infectious disease event must be available at all time</w:t>
      </w:r>
      <w:r w:rsidR="006560C8">
        <w:rPr>
          <w:rFonts w:asciiTheme="minorHAnsi" w:hAnsiTheme="minorHAnsi" w:cstheme="minorHAnsi"/>
        </w:rPr>
        <w:t>s</w:t>
      </w:r>
      <w:r w:rsidRPr="00741767">
        <w:rPr>
          <w:rFonts w:asciiTheme="minorHAnsi" w:hAnsiTheme="minorHAnsi" w:cstheme="minorHAnsi"/>
        </w:rPr>
        <w:t>.</w:t>
      </w:r>
    </w:p>
    <w:p w14:paraId="39395E02" w14:textId="7E3CADD9" w:rsidR="00741767" w:rsidRPr="00A678E3" w:rsidRDefault="00741767" w:rsidP="00014E1D">
      <w:pPr>
        <w:pStyle w:val="ListParagraph"/>
        <w:numPr>
          <w:ilvl w:val="0"/>
          <w:numId w:val="30"/>
        </w:numPr>
        <w:tabs>
          <w:tab w:val="left" w:pos="3300"/>
        </w:tabs>
        <w:spacing w:after="120"/>
        <w:ind w:left="1350" w:hanging="540"/>
        <w:rPr>
          <w:rFonts w:asciiTheme="minorHAnsi" w:hAnsiTheme="minorHAnsi" w:cstheme="minorHAnsi"/>
          <w:bCs/>
        </w:rPr>
      </w:pPr>
      <w:r w:rsidRPr="00741767">
        <w:rPr>
          <w:rFonts w:asciiTheme="minorHAnsi" w:hAnsiTheme="minorHAnsi" w:cstheme="minorHAnsi"/>
        </w:rPr>
        <w:t xml:space="preserve">Appropriate </w:t>
      </w:r>
      <w:r w:rsidR="006560C8">
        <w:rPr>
          <w:rFonts w:asciiTheme="minorHAnsi" w:hAnsiTheme="minorHAnsi" w:cstheme="minorHAnsi"/>
        </w:rPr>
        <w:t>PPE</w:t>
      </w:r>
      <w:r w:rsidRPr="00741767">
        <w:rPr>
          <w:rFonts w:asciiTheme="minorHAnsi" w:hAnsiTheme="minorHAnsi" w:cstheme="minorHAnsi"/>
        </w:rPr>
        <w:t xml:space="preserve"> must be </w:t>
      </w:r>
      <w:r w:rsidR="006560C8">
        <w:rPr>
          <w:rFonts w:asciiTheme="minorHAnsi" w:hAnsiTheme="minorHAnsi" w:cstheme="minorHAnsi"/>
        </w:rPr>
        <w:t xml:space="preserve">readily </w:t>
      </w:r>
      <w:r w:rsidRPr="00741767">
        <w:rPr>
          <w:rFonts w:asciiTheme="minorHAnsi" w:hAnsiTheme="minorHAnsi" w:cstheme="minorHAnsi"/>
        </w:rPr>
        <w:t xml:space="preserve">available to all </w:t>
      </w:r>
      <w:r w:rsidR="006560C8">
        <w:rPr>
          <w:rFonts w:asciiTheme="minorHAnsi" w:hAnsiTheme="minorHAnsi" w:cstheme="minorHAnsi"/>
        </w:rPr>
        <w:t>responders.</w:t>
      </w:r>
    </w:p>
    <w:p w14:paraId="6B93D8D9" w14:textId="08923C8F" w:rsidR="006B2D35" w:rsidRPr="006B2D35" w:rsidRDefault="006B2D35" w:rsidP="00014E1D">
      <w:pPr>
        <w:pStyle w:val="ListParagraph"/>
        <w:numPr>
          <w:ilvl w:val="0"/>
          <w:numId w:val="30"/>
        </w:numPr>
        <w:tabs>
          <w:tab w:val="left" w:pos="3300"/>
        </w:tabs>
        <w:spacing w:after="120"/>
        <w:ind w:left="1350" w:hanging="540"/>
        <w:rPr>
          <w:rFonts w:asciiTheme="minorHAnsi" w:hAnsiTheme="minorHAnsi" w:cstheme="minorHAnsi"/>
          <w:bCs/>
        </w:rPr>
      </w:pPr>
      <w:r>
        <w:rPr>
          <w:rFonts w:asciiTheme="minorHAnsi" w:hAnsiTheme="minorHAnsi" w:cstheme="minorHAnsi"/>
        </w:rPr>
        <w:t>E</w:t>
      </w:r>
      <w:r w:rsidR="003479F6" w:rsidRPr="006B2D35">
        <w:rPr>
          <w:rFonts w:asciiTheme="minorHAnsi" w:hAnsiTheme="minorHAnsi" w:cstheme="minorHAnsi"/>
        </w:rPr>
        <w:t xml:space="preserve">mergency equipment, including easily portable oxygen, airways, suction, and emergency drugs are readily available and staff are trained in </w:t>
      </w:r>
      <w:r w:rsidR="00892E17">
        <w:rPr>
          <w:rFonts w:asciiTheme="minorHAnsi" w:hAnsiTheme="minorHAnsi" w:cstheme="minorHAnsi"/>
        </w:rPr>
        <w:t xml:space="preserve">their </w:t>
      </w:r>
      <w:r w:rsidR="003479F6" w:rsidRPr="006B2D35">
        <w:rPr>
          <w:rFonts w:asciiTheme="minorHAnsi" w:hAnsiTheme="minorHAnsi" w:cstheme="minorHAnsi"/>
        </w:rPr>
        <w:t>location</w:t>
      </w:r>
      <w:r>
        <w:rPr>
          <w:rFonts w:asciiTheme="minorHAnsi" w:hAnsiTheme="minorHAnsi" w:cstheme="minorHAnsi"/>
        </w:rPr>
        <w:t xml:space="preserve"> and utilization.</w:t>
      </w:r>
    </w:p>
    <w:p w14:paraId="636C7917" w14:textId="422922D6" w:rsidR="006B2D35" w:rsidRPr="006B2D35" w:rsidRDefault="00E30E51" w:rsidP="00014E1D">
      <w:pPr>
        <w:pStyle w:val="ListParagraph"/>
        <w:numPr>
          <w:ilvl w:val="0"/>
          <w:numId w:val="30"/>
        </w:numPr>
        <w:tabs>
          <w:tab w:val="left" w:pos="3300"/>
        </w:tabs>
        <w:spacing w:after="120"/>
        <w:ind w:left="1350" w:hanging="540"/>
        <w:rPr>
          <w:rFonts w:asciiTheme="minorHAnsi" w:hAnsiTheme="minorHAnsi" w:cstheme="minorHAnsi"/>
          <w:bCs/>
        </w:rPr>
      </w:pPr>
      <w:r w:rsidRPr="006B2D35">
        <w:rPr>
          <w:rFonts w:asciiTheme="minorHAnsi" w:hAnsiTheme="minorHAnsi" w:cstheme="minorHAnsi"/>
        </w:rPr>
        <w:t>L</w:t>
      </w:r>
      <w:r w:rsidR="003479F6" w:rsidRPr="006B2D35">
        <w:rPr>
          <w:rFonts w:asciiTheme="minorHAnsi" w:hAnsiTheme="minorHAnsi" w:cstheme="minorHAnsi"/>
        </w:rPr>
        <w:t xml:space="preserve">icensed and/or certified staff </w:t>
      </w:r>
      <w:r w:rsidR="00097180">
        <w:rPr>
          <w:rFonts w:asciiTheme="minorHAnsi" w:hAnsiTheme="minorHAnsi" w:cstheme="minorHAnsi"/>
        </w:rPr>
        <w:t>are trained in the use of</w:t>
      </w:r>
      <w:r w:rsidR="003479F6" w:rsidRPr="006B2D35">
        <w:rPr>
          <w:rFonts w:asciiTheme="minorHAnsi" w:hAnsiTheme="minorHAnsi" w:cstheme="minorHAnsi"/>
        </w:rPr>
        <w:t xml:space="preserve"> </w:t>
      </w:r>
      <w:r w:rsidRPr="006B2D35">
        <w:rPr>
          <w:rFonts w:asciiTheme="minorHAnsi" w:hAnsiTheme="minorHAnsi" w:cstheme="minorHAnsi"/>
        </w:rPr>
        <w:t xml:space="preserve">emergency medical </w:t>
      </w:r>
      <w:r w:rsidR="003479F6" w:rsidRPr="006B2D35">
        <w:rPr>
          <w:rFonts w:asciiTheme="minorHAnsi" w:hAnsiTheme="minorHAnsi" w:cstheme="minorHAnsi"/>
        </w:rPr>
        <w:t xml:space="preserve">equipment and are </w:t>
      </w:r>
      <w:r w:rsidR="00097180">
        <w:rPr>
          <w:rFonts w:asciiTheme="minorHAnsi" w:hAnsiTheme="minorHAnsi" w:cstheme="minorHAnsi"/>
        </w:rPr>
        <w:t xml:space="preserve">available at each program site. </w:t>
      </w:r>
    </w:p>
    <w:p w14:paraId="04522200" w14:textId="3C435A6C" w:rsidR="003479F6" w:rsidRPr="00300DE2" w:rsidRDefault="00EE6701" w:rsidP="00014E1D">
      <w:pPr>
        <w:pStyle w:val="ListParagraph"/>
        <w:numPr>
          <w:ilvl w:val="0"/>
          <w:numId w:val="30"/>
        </w:numPr>
        <w:tabs>
          <w:tab w:val="left" w:pos="3300"/>
        </w:tabs>
        <w:spacing w:after="120"/>
        <w:ind w:left="1350" w:hanging="540"/>
        <w:rPr>
          <w:rFonts w:asciiTheme="minorHAnsi" w:hAnsiTheme="minorHAnsi" w:cstheme="minorHAnsi"/>
          <w:bCs/>
        </w:rPr>
      </w:pPr>
      <w:r>
        <w:rPr>
          <w:rFonts w:asciiTheme="minorHAnsi" w:hAnsiTheme="minorHAnsi" w:cstheme="minorHAnsi"/>
        </w:rPr>
        <w:t>Emergency</w:t>
      </w:r>
      <w:r w:rsidR="003479F6" w:rsidRPr="006B2D35">
        <w:rPr>
          <w:rFonts w:asciiTheme="minorHAnsi" w:hAnsiTheme="minorHAnsi" w:cstheme="minorHAnsi"/>
        </w:rPr>
        <w:t xml:space="preserve"> </w:t>
      </w:r>
      <w:r w:rsidR="00E30E51" w:rsidRPr="006B2D35">
        <w:rPr>
          <w:rFonts w:asciiTheme="minorHAnsi" w:hAnsiTheme="minorHAnsi" w:cstheme="minorHAnsi"/>
        </w:rPr>
        <w:t xml:space="preserve">telephone </w:t>
      </w:r>
      <w:r w:rsidR="00401BC3" w:rsidRPr="006B2D35">
        <w:rPr>
          <w:rFonts w:asciiTheme="minorHAnsi" w:hAnsiTheme="minorHAnsi" w:cstheme="minorHAnsi"/>
        </w:rPr>
        <w:t>numbers</w:t>
      </w:r>
      <w:r w:rsidR="002301D6" w:rsidRPr="006B2D35">
        <w:rPr>
          <w:rFonts w:asciiTheme="minorHAnsi" w:hAnsiTheme="minorHAnsi" w:cstheme="minorHAnsi"/>
        </w:rPr>
        <w:t xml:space="preserve"> </w:t>
      </w:r>
      <w:r w:rsidR="003479F6" w:rsidRPr="006B2D35">
        <w:rPr>
          <w:rFonts w:asciiTheme="minorHAnsi" w:hAnsiTheme="minorHAnsi" w:cstheme="minorHAnsi"/>
        </w:rPr>
        <w:t>are pos</w:t>
      </w:r>
      <w:r w:rsidR="00401BC3" w:rsidRPr="006B2D35">
        <w:rPr>
          <w:rFonts w:asciiTheme="minorHAnsi" w:hAnsiTheme="minorHAnsi" w:cstheme="minorHAnsi"/>
        </w:rPr>
        <w:t xml:space="preserve">ted throughout each </w:t>
      </w:r>
      <w:r w:rsidR="00262414">
        <w:rPr>
          <w:rFonts w:asciiTheme="minorHAnsi" w:hAnsiTheme="minorHAnsi" w:cstheme="minorHAnsi"/>
        </w:rPr>
        <w:t>program site</w:t>
      </w:r>
      <w:r w:rsidR="00401BC3" w:rsidRPr="006B2D35">
        <w:rPr>
          <w:rFonts w:asciiTheme="minorHAnsi" w:hAnsiTheme="minorHAnsi" w:cstheme="minorHAnsi"/>
        </w:rPr>
        <w:t xml:space="preserve"> </w:t>
      </w:r>
      <w:r w:rsidR="003479F6" w:rsidRPr="006B2D35">
        <w:rPr>
          <w:rFonts w:asciiTheme="minorHAnsi" w:hAnsiTheme="minorHAnsi" w:cstheme="minorHAnsi"/>
        </w:rPr>
        <w:t>and that staff are trained</w:t>
      </w:r>
      <w:r w:rsidR="00E30E51" w:rsidRPr="006B2D35">
        <w:rPr>
          <w:rFonts w:asciiTheme="minorHAnsi" w:hAnsiTheme="minorHAnsi" w:cstheme="minorHAnsi"/>
        </w:rPr>
        <w:t xml:space="preserve"> in their location</w:t>
      </w:r>
      <w:r w:rsidR="002238D2">
        <w:rPr>
          <w:rFonts w:asciiTheme="minorHAnsi" w:hAnsiTheme="minorHAnsi" w:cstheme="minorHAnsi"/>
        </w:rPr>
        <w:t>.</w:t>
      </w:r>
    </w:p>
    <w:p w14:paraId="5898F99D" w14:textId="04BB8AFE" w:rsidR="00300DE2" w:rsidRPr="005F4FCD" w:rsidRDefault="00300DE2" w:rsidP="00014E1D">
      <w:pPr>
        <w:pStyle w:val="ListParagraph"/>
        <w:numPr>
          <w:ilvl w:val="0"/>
          <w:numId w:val="30"/>
        </w:numPr>
        <w:tabs>
          <w:tab w:val="left" w:pos="3300"/>
        </w:tabs>
        <w:spacing w:after="120"/>
        <w:ind w:left="1350" w:hanging="540"/>
        <w:rPr>
          <w:rFonts w:asciiTheme="minorHAnsi" w:hAnsiTheme="minorHAnsi" w:cstheme="minorHAnsi"/>
          <w:bCs/>
        </w:rPr>
      </w:pPr>
      <w:r>
        <w:rPr>
          <w:rFonts w:asciiTheme="minorHAnsi" w:hAnsiTheme="minorHAnsi" w:cstheme="minorHAnsi"/>
        </w:rPr>
        <w:t>In response to COVID-19, the Centers for Disease Control and Prevention (CDC) has released</w:t>
      </w:r>
      <w:hyperlink r:id="rId14" w:history="1">
        <w:r w:rsidRPr="00647DBC">
          <w:rPr>
            <w:rStyle w:val="Hyperlink"/>
            <w:rFonts w:asciiTheme="minorHAnsi" w:hAnsiTheme="minorHAnsi" w:cstheme="minorHAnsi"/>
            <w:color w:val="1F3864" w:themeColor="accent1" w:themeShade="80"/>
          </w:rPr>
          <w:t xml:space="preserve"> comprehensive guidance for health care facilities</w:t>
        </w:r>
      </w:hyperlink>
      <w:r w:rsidR="00863187" w:rsidRPr="00647DBC">
        <w:rPr>
          <w:rFonts w:asciiTheme="minorHAnsi" w:hAnsiTheme="minorHAnsi" w:cstheme="minorHAnsi"/>
          <w:color w:val="1F3864" w:themeColor="accent1" w:themeShade="80"/>
        </w:rPr>
        <w:t xml:space="preserve"> </w:t>
      </w:r>
      <w:r w:rsidR="00863187">
        <w:rPr>
          <w:rFonts w:asciiTheme="minorHAnsi" w:hAnsiTheme="minorHAnsi" w:cstheme="minorHAnsi"/>
        </w:rPr>
        <w:t xml:space="preserve">on how to prepare for </w:t>
      </w:r>
      <w:r w:rsidR="0060557C">
        <w:rPr>
          <w:rFonts w:asciiTheme="minorHAnsi" w:hAnsiTheme="minorHAnsi" w:cstheme="minorHAnsi"/>
        </w:rPr>
        <w:t>an infectious disease.</w:t>
      </w:r>
      <w:r w:rsidR="005F4FCD">
        <w:rPr>
          <w:rFonts w:asciiTheme="minorHAnsi" w:hAnsiTheme="minorHAnsi" w:cstheme="minorHAnsi"/>
        </w:rPr>
        <w:t xml:space="preserve"> Examples of the guidance provided include</w:t>
      </w:r>
      <w:r w:rsidR="005726EF">
        <w:rPr>
          <w:rFonts w:asciiTheme="minorHAnsi" w:hAnsiTheme="minorHAnsi" w:cstheme="minorHAnsi"/>
        </w:rPr>
        <w:t>, but are not limited to</w:t>
      </w:r>
      <w:r w:rsidR="005F4FCD">
        <w:rPr>
          <w:rFonts w:asciiTheme="minorHAnsi" w:hAnsiTheme="minorHAnsi" w:cstheme="minorHAnsi"/>
        </w:rPr>
        <w:t>:</w:t>
      </w:r>
    </w:p>
    <w:p w14:paraId="42F2E644" w14:textId="5BBB7C36" w:rsidR="005F4FCD" w:rsidRPr="008D6F66" w:rsidRDefault="00027D49" w:rsidP="008D6F66">
      <w:pPr>
        <w:pStyle w:val="ListParagraph"/>
        <w:numPr>
          <w:ilvl w:val="0"/>
          <w:numId w:val="31"/>
        </w:numPr>
        <w:tabs>
          <w:tab w:val="left" w:pos="3300"/>
        </w:tabs>
        <w:spacing w:after="120"/>
        <w:rPr>
          <w:rFonts w:asciiTheme="minorHAnsi" w:hAnsiTheme="minorHAnsi" w:cstheme="minorHAnsi"/>
          <w:bCs/>
        </w:rPr>
      </w:pPr>
      <w:r w:rsidRPr="008D6F66">
        <w:rPr>
          <w:rFonts w:asciiTheme="minorHAnsi" w:hAnsiTheme="minorHAnsi" w:cstheme="minorHAnsi"/>
        </w:rPr>
        <w:t>Healthcare Provider Checklist</w:t>
      </w:r>
    </w:p>
    <w:p w14:paraId="436683EB" w14:textId="4C7776BC" w:rsidR="000A0C75" w:rsidRPr="008D6F66" w:rsidRDefault="006B2521" w:rsidP="008D6F66">
      <w:pPr>
        <w:pStyle w:val="ListParagraph"/>
        <w:numPr>
          <w:ilvl w:val="0"/>
          <w:numId w:val="32"/>
        </w:numPr>
        <w:tabs>
          <w:tab w:val="left" w:pos="3300"/>
        </w:tabs>
        <w:spacing w:after="120"/>
        <w:rPr>
          <w:rFonts w:asciiTheme="minorHAnsi" w:hAnsiTheme="minorHAnsi" w:cstheme="minorHAnsi"/>
          <w:bCs/>
        </w:rPr>
      </w:pPr>
      <w:r w:rsidRPr="008D6F66">
        <w:rPr>
          <w:rFonts w:asciiTheme="minorHAnsi" w:hAnsiTheme="minorHAnsi" w:cstheme="minorHAnsi"/>
          <w:bCs/>
        </w:rPr>
        <w:t>This checklist</w:t>
      </w:r>
      <w:r w:rsidR="004A4B8A" w:rsidRPr="008D6F66">
        <w:rPr>
          <w:rFonts w:ascii="Segoe UI" w:hAnsi="Segoe UI" w:cs="Segoe UI"/>
          <w:i/>
          <w:iCs/>
          <w:sz w:val="26"/>
          <w:szCs w:val="26"/>
          <w:shd w:val="clear" w:color="auto" w:fill="FFFFFF"/>
        </w:rPr>
        <w:t xml:space="preserve"> </w:t>
      </w:r>
      <w:r w:rsidR="004A4B8A" w:rsidRPr="008D6F66">
        <w:rPr>
          <w:rFonts w:asciiTheme="minorHAnsi" w:hAnsiTheme="minorHAnsi" w:cstheme="minorHAnsi"/>
          <w:bCs/>
        </w:rPr>
        <w:t>highlights key steps for healthcare personnel in preparation for transport and arrival of patients with confirmed or possible COVID-19.</w:t>
      </w:r>
    </w:p>
    <w:p w14:paraId="59526863" w14:textId="720EDC99" w:rsidR="00027D49" w:rsidRPr="008D6F66" w:rsidRDefault="00027D49" w:rsidP="008D6F66">
      <w:pPr>
        <w:pStyle w:val="ListParagraph"/>
        <w:numPr>
          <w:ilvl w:val="0"/>
          <w:numId w:val="31"/>
        </w:numPr>
        <w:tabs>
          <w:tab w:val="left" w:pos="3300"/>
        </w:tabs>
        <w:spacing w:after="120"/>
        <w:rPr>
          <w:rFonts w:asciiTheme="minorHAnsi" w:hAnsiTheme="minorHAnsi" w:cstheme="minorHAnsi"/>
          <w:bCs/>
        </w:rPr>
      </w:pPr>
      <w:r w:rsidRPr="008D6F66">
        <w:rPr>
          <w:rFonts w:asciiTheme="minorHAnsi" w:hAnsiTheme="minorHAnsi" w:cstheme="minorHAnsi"/>
        </w:rPr>
        <w:t>COVID-19 Surge Tool</w:t>
      </w:r>
    </w:p>
    <w:p w14:paraId="3E1A1316" w14:textId="424F0BC7" w:rsidR="0062542C" w:rsidRPr="008D6F66" w:rsidRDefault="0062542C" w:rsidP="008D6F66">
      <w:pPr>
        <w:pStyle w:val="ListParagraph"/>
        <w:numPr>
          <w:ilvl w:val="0"/>
          <w:numId w:val="33"/>
        </w:numPr>
        <w:tabs>
          <w:tab w:val="left" w:pos="3300"/>
        </w:tabs>
        <w:spacing w:after="120"/>
        <w:rPr>
          <w:rFonts w:asciiTheme="minorHAnsi" w:hAnsiTheme="minorHAnsi" w:cstheme="minorHAnsi"/>
          <w:bCs/>
        </w:rPr>
      </w:pPr>
      <w:r w:rsidRPr="008D6F66">
        <w:rPr>
          <w:rFonts w:asciiTheme="minorHAnsi" w:hAnsiTheme="minorHAnsi" w:cstheme="minorHAnsi"/>
        </w:rPr>
        <w:t>This document is a spreadsheet-based tool that hospital administrators and public health officials can use to estimate the surge in demand for hospital-based services during the COVID-19 pandemic. A user of COVID-19</w:t>
      </w:r>
      <w:r w:rsidR="009E7B2F">
        <w:rPr>
          <w:rFonts w:asciiTheme="minorHAnsi" w:hAnsiTheme="minorHAnsi" w:cstheme="minorHAnsi"/>
        </w:rPr>
        <w:t xml:space="preserve"> </w:t>
      </w:r>
      <w:r w:rsidRPr="008D6F66">
        <w:rPr>
          <w:rFonts w:asciiTheme="minorHAnsi" w:hAnsiTheme="minorHAnsi" w:cstheme="minorHAnsi"/>
        </w:rPr>
        <w:t>Surge can produce estimates of the number of COVID-19 patients that need to be hospitalized, the number requiring ICU care, and the number requiring ventilator support. The user can then compare those estimates with hospital capacity, using either existing capacity or estimates of expanded capacity.</w:t>
      </w:r>
    </w:p>
    <w:p w14:paraId="7E605116" w14:textId="4FF0B009" w:rsidR="000B62E2" w:rsidRPr="0086755F" w:rsidRDefault="000B62E2" w:rsidP="0086755F">
      <w:pPr>
        <w:pStyle w:val="ListParagraph"/>
        <w:numPr>
          <w:ilvl w:val="0"/>
          <w:numId w:val="31"/>
        </w:numPr>
        <w:tabs>
          <w:tab w:val="left" w:pos="3300"/>
        </w:tabs>
        <w:spacing w:after="120"/>
        <w:rPr>
          <w:rFonts w:asciiTheme="minorHAnsi" w:hAnsiTheme="minorHAnsi" w:cstheme="minorHAnsi"/>
          <w:bCs/>
        </w:rPr>
      </w:pPr>
      <w:r w:rsidRPr="0086755F">
        <w:rPr>
          <w:rFonts w:asciiTheme="minorHAnsi" w:hAnsiTheme="minorHAnsi" w:cstheme="minorHAnsi"/>
        </w:rPr>
        <w:t>Mitigating Staff Shortages</w:t>
      </w:r>
    </w:p>
    <w:p w14:paraId="33150690" w14:textId="5C3638AC" w:rsidR="00803D23" w:rsidRPr="0086755F" w:rsidRDefault="003E7B7D" w:rsidP="0086755F">
      <w:pPr>
        <w:pStyle w:val="ListParagraph"/>
        <w:numPr>
          <w:ilvl w:val="0"/>
          <w:numId w:val="33"/>
        </w:numPr>
        <w:tabs>
          <w:tab w:val="left" w:pos="3300"/>
        </w:tabs>
        <w:spacing w:after="120"/>
        <w:rPr>
          <w:rFonts w:asciiTheme="minorHAnsi" w:hAnsiTheme="minorHAnsi" w:cstheme="minorHAnsi"/>
          <w:bCs/>
        </w:rPr>
      </w:pPr>
      <w:r w:rsidRPr="0086755F">
        <w:rPr>
          <w:rFonts w:asciiTheme="minorHAnsi" w:hAnsiTheme="minorHAnsi" w:cstheme="minorHAnsi"/>
          <w:bCs/>
        </w:rPr>
        <w:t>This document is intended to assist healthcare facilities in mitigating healthcare personnel staffing shortages that might occur because of COVID-19.</w:t>
      </w:r>
    </w:p>
    <w:p w14:paraId="42AE5E80" w14:textId="05B3C3BA" w:rsidR="0064119D" w:rsidRPr="0086755F" w:rsidRDefault="0064119D" w:rsidP="00C50097">
      <w:pPr>
        <w:pStyle w:val="ListParagraph"/>
        <w:numPr>
          <w:ilvl w:val="0"/>
          <w:numId w:val="28"/>
        </w:numPr>
        <w:tabs>
          <w:tab w:val="left" w:pos="3300"/>
        </w:tabs>
        <w:spacing w:after="120"/>
        <w:ind w:left="450" w:hanging="450"/>
        <w:rPr>
          <w:rFonts w:asciiTheme="minorHAnsi" w:hAnsiTheme="minorHAnsi" w:cstheme="minorHAnsi"/>
          <w:b/>
          <w:bCs/>
          <w:color w:val="1F3864" w:themeColor="accent1" w:themeShade="80"/>
        </w:rPr>
      </w:pPr>
      <w:r w:rsidRPr="0086755F">
        <w:rPr>
          <w:rFonts w:asciiTheme="minorHAnsi" w:hAnsiTheme="minorHAnsi" w:cstheme="minorHAnsi"/>
          <w:b/>
          <w:bCs/>
          <w:color w:val="1F3864" w:themeColor="accent1" w:themeShade="80"/>
        </w:rPr>
        <w:t xml:space="preserve">Response </w:t>
      </w:r>
    </w:p>
    <w:p w14:paraId="7ADFC99A" w14:textId="59A9EA45" w:rsidR="0040522D" w:rsidRPr="0040522D" w:rsidRDefault="0064119D" w:rsidP="00806B7A">
      <w:pPr>
        <w:pStyle w:val="ListParagraph"/>
        <w:numPr>
          <w:ilvl w:val="0"/>
          <w:numId w:val="34"/>
        </w:numPr>
        <w:tabs>
          <w:tab w:val="left" w:pos="3300"/>
        </w:tabs>
        <w:spacing w:after="120"/>
        <w:rPr>
          <w:rFonts w:asciiTheme="minorHAnsi" w:hAnsiTheme="minorHAnsi" w:cstheme="minorHAnsi"/>
          <w:bCs/>
        </w:rPr>
      </w:pPr>
      <w:r>
        <w:rPr>
          <w:rFonts w:asciiTheme="minorHAnsi" w:hAnsiTheme="minorHAnsi" w:cstheme="minorHAnsi"/>
        </w:rPr>
        <w:t>The</w:t>
      </w:r>
      <w:r w:rsidR="00F828B1">
        <w:rPr>
          <w:rFonts w:asciiTheme="minorHAnsi" w:hAnsiTheme="minorHAnsi" w:cstheme="minorHAnsi"/>
        </w:rPr>
        <w:t xml:space="preserve"> </w:t>
      </w:r>
      <w:r>
        <w:rPr>
          <w:rFonts w:asciiTheme="minorHAnsi" w:hAnsiTheme="minorHAnsi" w:cstheme="minorHAnsi"/>
        </w:rPr>
        <w:t xml:space="preserve">response to an event </w:t>
      </w:r>
      <w:r w:rsidR="00F828B1">
        <w:rPr>
          <w:rFonts w:asciiTheme="minorHAnsi" w:hAnsiTheme="minorHAnsi" w:cstheme="minorHAnsi"/>
        </w:rPr>
        <w:t xml:space="preserve">may or may not be classified </w:t>
      </w:r>
      <w:r w:rsidR="000836EA">
        <w:rPr>
          <w:rFonts w:asciiTheme="minorHAnsi" w:hAnsiTheme="minorHAnsi" w:cstheme="minorHAnsi"/>
        </w:rPr>
        <w:t>as</w:t>
      </w:r>
      <w:r w:rsidR="00F828B1">
        <w:rPr>
          <w:rFonts w:asciiTheme="minorHAnsi" w:hAnsiTheme="minorHAnsi" w:cstheme="minorHAnsi"/>
        </w:rPr>
        <w:t xml:space="preserve"> an emerging disease response. </w:t>
      </w:r>
      <w:r w:rsidR="00DB456E">
        <w:rPr>
          <w:rFonts w:asciiTheme="minorHAnsi" w:hAnsiTheme="minorHAnsi" w:cstheme="minorHAnsi"/>
        </w:rPr>
        <w:t xml:space="preserve">A response with a known threat </w:t>
      </w:r>
      <w:r w:rsidR="008D35EB">
        <w:rPr>
          <w:rFonts w:asciiTheme="minorHAnsi" w:hAnsiTheme="minorHAnsi" w:cstheme="minorHAnsi"/>
        </w:rPr>
        <w:t>will</w:t>
      </w:r>
      <w:r w:rsidR="00DB456E">
        <w:rPr>
          <w:rFonts w:asciiTheme="minorHAnsi" w:hAnsiTheme="minorHAnsi" w:cstheme="minorHAnsi"/>
        </w:rPr>
        <w:t xml:space="preserve"> follow the protocol establish</w:t>
      </w:r>
      <w:r w:rsidR="009B1533">
        <w:rPr>
          <w:rFonts w:asciiTheme="minorHAnsi" w:hAnsiTheme="minorHAnsi" w:cstheme="minorHAnsi"/>
        </w:rPr>
        <w:t>ed</w:t>
      </w:r>
      <w:r w:rsidR="00DB456E">
        <w:rPr>
          <w:rFonts w:asciiTheme="minorHAnsi" w:hAnsiTheme="minorHAnsi" w:cstheme="minorHAnsi"/>
        </w:rPr>
        <w:t xml:space="preserve"> by the response team. </w:t>
      </w:r>
    </w:p>
    <w:p w14:paraId="545735EA" w14:textId="3BE537CA" w:rsidR="00DB456E" w:rsidRPr="0040522D" w:rsidRDefault="00BD33F3" w:rsidP="00806B7A">
      <w:pPr>
        <w:pStyle w:val="ListParagraph"/>
        <w:numPr>
          <w:ilvl w:val="0"/>
          <w:numId w:val="34"/>
        </w:numPr>
        <w:tabs>
          <w:tab w:val="left" w:pos="3300"/>
        </w:tabs>
        <w:spacing w:after="120"/>
        <w:rPr>
          <w:rFonts w:asciiTheme="minorHAnsi" w:hAnsiTheme="minorHAnsi" w:cstheme="minorHAnsi"/>
          <w:bCs/>
        </w:rPr>
      </w:pPr>
      <w:r>
        <w:rPr>
          <w:rFonts w:asciiTheme="minorHAnsi" w:hAnsiTheme="minorHAnsi" w:cstheme="minorHAnsi"/>
        </w:rPr>
        <w:t>Potential emergency d</w:t>
      </w:r>
      <w:r w:rsidR="00F13236">
        <w:rPr>
          <w:rFonts w:asciiTheme="minorHAnsi" w:hAnsiTheme="minorHAnsi" w:cstheme="minorHAnsi"/>
        </w:rPr>
        <w:t>isease events</w:t>
      </w:r>
      <w:r w:rsidR="00DB456E">
        <w:rPr>
          <w:rFonts w:asciiTheme="minorHAnsi" w:hAnsiTheme="minorHAnsi" w:cstheme="minorHAnsi"/>
        </w:rPr>
        <w:t xml:space="preserve"> </w:t>
      </w:r>
      <w:r w:rsidR="00E06664">
        <w:rPr>
          <w:rFonts w:asciiTheme="minorHAnsi" w:hAnsiTheme="minorHAnsi" w:cstheme="minorHAnsi"/>
        </w:rPr>
        <w:t>are</w:t>
      </w:r>
      <w:r w:rsidR="00DB456E">
        <w:rPr>
          <w:rFonts w:asciiTheme="minorHAnsi" w:hAnsiTheme="minorHAnsi" w:cstheme="minorHAnsi"/>
        </w:rPr>
        <w:t xml:space="preserve"> to be handle using precautionary measures as defined </w:t>
      </w:r>
      <w:r w:rsidR="00E06664">
        <w:rPr>
          <w:rFonts w:asciiTheme="minorHAnsi" w:hAnsiTheme="minorHAnsi" w:cstheme="minorHAnsi"/>
        </w:rPr>
        <w:t xml:space="preserve">through </w:t>
      </w:r>
      <w:r w:rsidR="00A83088">
        <w:rPr>
          <w:rFonts w:asciiTheme="minorHAnsi" w:hAnsiTheme="minorHAnsi" w:cstheme="minorHAnsi"/>
        </w:rPr>
        <w:t xml:space="preserve">the </w:t>
      </w:r>
      <w:r w:rsidR="0040522D">
        <w:rPr>
          <w:rFonts w:asciiTheme="minorHAnsi" w:hAnsiTheme="minorHAnsi" w:cstheme="minorHAnsi"/>
        </w:rPr>
        <w:t>use of PPE and limiting the exposure to personnel.</w:t>
      </w:r>
    </w:p>
    <w:p w14:paraId="76F27E92" w14:textId="7501973E" w:rsidR="0040522D" w:rsidRPr="005726EF" w:rsidRDefault="0040522D" w:rsidP="00806B7A">
      <w:pPr>
        <w:pStyle w:val="ListParagraph"/>
        <w:numPr>
          <w:ilvl w:val="0"/>
          <w:numId w:val="34"/>
        </w:numPr>
        <w:tabs>
          <w:tab w:val="left" w:pos="3300"/>
        </w:tabs>
        <w:spacing w:after="120"/>
        <w:rPr>
          <w:rFonts w:asciiTheme="minorHAnsi" w:hAnsiTheme="minorHAnsi" w:cstheme="minorHAnsi"/>
          <w:bCs/>
        </w:rPr>
      </w:pPr>
      <w:r>
        <w:rPr>
          <w:rFonts w:asciiTheme="minorHAnsi" w:hAnsiTheme="minorHAnsi" w:cstheme="minorHAnsi"/>
        </w:rPr>
        <w:t xml:space="preserve">An event, or threat of event, may result in the activation of the Incident Command Structure. In this case, the organization will participate in the planned response activities and protocols. </w:t>
      </w:r>
    </w:p>
    <w:p w14:paraId="2ECFE4DE" w14:textId="7297E2AD" w:rsidR="005726EF" w:rsidRDefault="005726EF" w:rsidP="00806B7A">
      <w:pPr>
        <w:pStyle w:val="ListParagraph"/>
        <w:numPr>
          <w:ilvl w:val="0"/>
          <w:numId w:val="34"/>
        </w:numPr>
        <w:rPr>
          <w:rFonts w:asciiTheme="minorHAnsi" w:hAnsiTheme="minorHAnsi" w:cstheme="minorHAnsi"/>
          <w:bCs/>
        </w:rPr>
      </w:pPr>
      <w:r w:rsidRPr="005726EF">
        <w:rPr>
          <w:rFonts w:asciiTheme="minorHAnsi" w:hAnsiTheme="minorHAnsi" w:cstheme="minorHAnsi"/>
          <w:bCs/>
        </w:rPr>
        <w:t>In response to COVID-19, the Centers for Disease Control and Prevention (CDC) has released</w:t>
      </w:r>
      <w:hyperlink r:id="rId15" w:history="1">
        <w:r w:rsidRPr="00647DBC">
          <w:rPr>
            <w:rStyle w:val="Hyperlink"/>
            <w:rFonts w:asciiTheme="minorHAnsi" w:hAnsiTheme="minorHAnsi" w:cstheme="minorHAnsi"/>
            <w:bCs/>
            <w:color w:val="1F3864" w:themeColor="accent1" w:themeShade="80"/>
          </w:rPr>
          <w:t xml:space="preserve"> comprehensive guidance for health care facilities</w:t>
        </w:r>
      </w:hyperlink>
      <w:r w:rsidRPr="005726EF">
        <w:rPr>
          <w:rFonts w:asciiTheme="minorHAnsi" w:hAnsiTheme="minorHAnsi" w:cstheme="minorHAnsi"/>
          <w:bCs/>
        </w:rPr>
        <w:t xml:space="preserve"> on how to </w:t>
      </w:r>
      <w:r w:rsidR="004267A8">
        <w:rPr>
          <w:rFonts w:asciiTheme="minorHAnsi" w:hAnsiTheme="minorHAnsi" w:cstheme="minorHAnsi"/>
          <w:bCs/>
        </w:rPr>
        <w:t>respond to</w:t>
      </w:r>
      <w:r w:rsidRPr="005726EF">
        <w:rPr>
          <w:rFonts w:asciiTheme="minorHAnsi" w:hAnsiTheme="minorHAnsi" w:cstheme="minorHAnsi"/>
          <w:bCs/>
        </w:rPr>
        <w:t xml:space="preserve"> an infectious disease. Examples of the guidance provided include, but are not limited to:</w:t>
      </w:r>
    </w:p>
    <w:p w14:paraId="765C07FC" w14:textId="22A5536C" w:rsidR="004267A8" w:rsidRDefault="00D97353" w:rsidP="004F4C9D">
      <w:pPr>
        <w:pStyle w:val="ListParagraph"/>
        <w:numPr>
          <w:ilvl w:val="0"/>
          <w:numId w:val="35"/>
        </w:numPr>
        <w:rPr>
          <w:rFonts w:asciiTheme="minorHAnsi" w:hAnsiTheme="minorHAnsi" w:cstheme="minorHAnsi"/>
          <w:bCs/>
        </w:rPr>
      </w:pPr>
      <w:r>
        <w:rPr>
          <w:rFonts w:asciiTheme="minorHAnsi" w:hAnsiTheme="minorHAnsi" w:cstheme="minorHAnsi"/>
          <w:bCs/>
        </w:rPr>
        <w:lastRenderedPageBreak/>
        <w:t>Infection Control</w:t>
      </w:r>
    </w:p>
    <w:p w14:paraId="0FEE1379" w14:textId="7E9253BA" w:rsidR="000D4113" w:rsidRDefault="009E27D7" w:rsidP="004F4C9D">
      <w:pPr>
        <w:pStyle w:val="ListParagraph"/>
        <w:numPr>
          <w:ilvl w:val="0"/>
          <w:numId w:val="35"/>
        </w:numPr>
        <w:rPr>
          <w:rFonts w:asciiTheme="minorHAnsi" w:hAnsiTheme="minorHAnsi" w:cstheme="minorHAnsi"/>
          <w:bCs/>
        </w:rPr>
      </w:pPr>
      <w:r>
        <w:rPr>
          <w:rFonts w:asciiTheme="minorHAnsi" w:hAnsiTheme="minorHAnsi" w:cstheme="minorHAnsi"/>
          <w:bCs/>
        </w:rPr>
        <w:t>This guidance addresses the following areas related to infection control:</w:t>
      </w:r>
    </w:p>
    <w:p w14:paraId="5D05E5BF" w14:textId="17F73DC8" w:rsidR="009E27D7" w:rsidRDefault="00A9428D" w:rsidP="009E27D7">
      <w:pPr>
        <w:pStyle w:val="ListParagraph"/>
        <w:numPr>
          <w:ilvl w:val="2"/>
          <w:numId w:val="26"/>
        </w:numPr>
        <w:rPr>
          <w:rFonts w:asciiTheme="minorHAnsi" w:hAnsiTheme="minorHAnsi" w:cstheme="minorHAnsi"/>
          <w:bCs/>
        </w:rPr>
      </w:pPr>
      <w:r>
        <w:rPr>
          <w:rFonts w:asciiTheme="minorHAnsi" w:hAnsiTheme="minorHAnsi" w:cstheme="minorHAnsi"/>
          <w:bCs/>
        </w:rPr>
        <w:t>Us</w:t>
      </w:r>
      <w:r w:rsidR="00A74AED">
        <w:rPr>
          <w:rFonts w:asciiTheme="minorHAnsi" w:hAnsiTheme="minorHAnsi" w:cstheme="minorHAnsi"/>
          <w:bCs/>
        </w:rPr>
        <w:t>e of</w:t>
      </w:r>
      <w:r>
        <w:rPr>
          <w:rFonts w:asciiTheme="minorHAnsi" w:hAnsiTheme="minorHAnsi" w:cstheme="minorHAnsi"/>
          <w:bCs/>
        </w:rPr>
        <w:t xml:space="preserve"> PPE</w:t>
      </w:r>
    </w:p>
    <w:p w14:paraId="1D5EB498" w14:textId="5009B83E" w:rsidR="00A43D67" w:rsidRDefault="007B6491" w:rsidP="00623E24">
      <w:pPr>
        <w:pStyle w:val="ListParagraph"/>
        <w:numPr>
          <w:ilvl w:val="3"/>
          <w:numId w:val="26"/>
        </w:numPr>
        <w:rPr>
          <w:rFonts w:asciiTheme="minorHAnsi" w:hAnsiTheme="minorHAnsi" w:cstheme="minorHAnsi"/>
          <w:bCs/>
        </w:rPr>
      </w:pPr>
      <w:r>
        <w:rPr>
          <w:rFonts w:asciiTheme="minorHAnsi" w:hAnsiTheme="minorHAnsi" w:cstheme="minorHAnsi"/>
          <w:bCs/>
        </w:rPr>
        <w:t xml:space="preserve">This document includes guidance on appropriate </w:t>
      </w:r>
      <w:r w:rsidR="00623E24">
        <w:rPr>
          <w:rFonts w:asciiTheme="minorHAnsi" w:hAnsiTheme="minorHAnsi" w:cstheme="minorHAnsi"/>
          <w:bCs/>
        </w:rPr>
        <w:t>Don and Doff procedures</w:t>
      </w:r>
      <w:r>
        <w:rPr>
          <w:rFonts w:asciiTheme="minorHAnsi" w:hAnsiTheme="minorHAnsi" w:cstheme="minorHAnsi"/>
          <w:bCs/>
        </w:rPr>
        <w:t>.</w:t>
      </w:r>
    </w:p>
    <w:p w14:paraId="1FF47D3E" w14:textId="1FEE02A9" w:rsidR="00A9428D" w:rsidRDefault="00A9428D" w:rsidP="009E27D7">
      <w:pPr>
        <w:pStyle w:val="ListParagraph"/>
        <w:numPr>
          <w:ilvl w:val="2"/>
          <w:numId w:val="26"/>
        </w:numPr>
        <w:rPr>
          <w:rFonts w:asciiTheme="minorHAnsi" w:hAnsiTheme="minorHAnsi" w:cstheme="minorHAnsi"/>
          <w:bCs/>
        </w:rPr>
      </w:pPr>
      <w:r>
        <w:rPr>
          <w:rFonts w:asciiTheme="minorHAnsi" w:hAnsiTheme="minorHAnsi" w:cstheme="minorHAnsi"/>
          <w:bCs/>
        </w:rPr>
        <w:t>Hand Hygiene</w:t>
      </w:r>
    </w:p>
    <w:p w14:paraId="55FBBF57" w14:textId="5EF62AA9" w:rsidR="003915DA" w:rsidRDefault="003915DA" w:rsidP="003915DA">
      <w:pPr>
        <w:pStyle w:val="ListParagraph"/>
        <w:numPr>
          <w:ilvl w:val="3"/>
          <w:numId w:val="26"/>
        </w:numPr>
        <w:rPr>
          <w:rFonts w:asciiTheme="minorHAnsi" w:hAnsiTheme="minorHAnsi" w:cstheme="minorHAnsi"/>
          <w:bCs/>
        </w:rPr>
      </w:pPr>
      <w:r>
        <w:rPr>
          <w:rFonts w:asciiTheme="minorHAnsi" w:hAnsiTheme="minorHAnsi" w:cstheme="minorHAnsi"/>
          <w:bCs/>
        </w:rPr>
        <w:t xml:space="preserve">Identifies methods of handwashing and </w:t>
      </w:r>
      <w:r w:rsidR="00E217C8">
        <w:rPr>
          <w:rFonts w:asciiTheme="minorHAnsi" w:hAnsiTheme="minorHAnsi" w:cstheme="minorHAnsi"/>
          <w:bCs/>
        </w:rPr>
        <w:t xml:space="preserve">addresses </w:t>
      </w:r>
      <w:r w:rsidR="00CB6344">
        <w:rPr>
          <w:rFonts w:asciiTheme="minorHAnsi" w:hAnsiTheme="minorHAnsi" w:cstheme="minorHAnsi"/>
          <w:bCs/>
        </w:rPr>
        <w:t xml:space="preserve">the likelihood of </w:t>
      </w:r>
      <w:proofErr w:type="gramStart"/>
      <w:r w:rsidR="00F56944">
        <w:rPr>
          <w:rFonts w:asciiTheme="minorHAnsi" w:hAnsiTheme="minorHAnsi" w:cstheme="minorHAnsi"/>
          <w:bCs/>
        </w:rPr>
        <w:t>alcohol based</w:t>
      </w:r>
      <w:proofErr w:type="gramEnd"/>
      <w:r w:rsidR="00F56944">
        <w:rPr>
          <w:rFonts w:asciiTheme="minorHAnsi" w:hAnsiTheme="minorHAnsi" w:cstheme="minorHAnsi"/>
          <w:bCs/>
        </w:rPr>
        <w:t xml:space="preserve"> hand rub (hand sanitizer) shortages.</w:t>
      </w:r>
    </w:p>
    <w:p w14:paraId="08B995AB" w14:textId="2883B75C" w:rsidR="00A9428D" w:rsidRDefault="00A9428D" w:rsidP="009E27D7">
      <w:pPr>
        <w:pStyle w:val="ListParagraph"/>
        <w:numPr>
          <w:ilvl w:val="2"/>
          <w:numId w:val="26"/>
        </w:numPr>
        <w:rPr>
          <w:rFonts w:asciiTheme="minorHAnsi" w:hAnsiTheme="minorHAnsi" w:cstheme="minorHAnsi"/>
          <w:bCs/>
        </w:rPr>
      </w:pPr>
      <w:r>
        <w:rPr>
          <w:rFonts w:asciiTheme="minorHAnsi" w:hAnsiTheme="minorHAnsi" w:cstheme="minorHAnsi"/>
          <w:bCs/>
        </w:rPr>
        <w:t>Alternate Care Sites</w:t>
      </w:r>
    </w:p>
    <w:p w14:paraId="4732A837" w14:textId="6CC3FAA8" w:rsidR="00F56944" w:rsidRDefault="00F819B9" w:rsidP="00F56944">
      <w:pPr>
        <w:pStyle w:val="ListParagraph"/>
        <w:numPr>
          <w:ilvl w:val="3"/>
          <w:numId w:val="26"/>
        </w:numPr>
        <w:rPr>
          <w:rFonts w:asciiTheme="minorHAnsi" w:hAnsiTheme="minorHAnsi" w:cstheme="minorHAnsi"/>
          <w:bCs/>
        </w:rPr>
      </w:pPr>
      <w:r>
        <w:rPr>
          <w:rFonts w:asciiTheme="minorHAnsi" w:hAnsiTheme="minorHAnsi" w:cstheme="minorHAnsi"/>
          <w:bCs/>
        </w:rPr>
        <w:t>Provides guidance on selecting</w:t>
      </w:r>
      <w:r w:rsidR="000B60AF">
        <w:rPr>
          <w:rFonts w:asciiTheme="minorHAnsi" w:hAnsiTheme="minorHAnsi" w:cstheme="minorHAnsi"/>
          <w:bCs/>
        </w:rPr>
        <w:t xml:space="preserve"> and operating an alternate care site(s).</w:t>
      </w:r>
    </w:p>
    <w:p w14:paraId="62F20CFF" w14:textId="68B37AD8" w:rsidR="007353EB" w:rsidRDefault="00A43D67" w:rsidP="009E27D7">
      <w:pPr>
        <w:pStyle w:val="ListParagraph"/>
        <w:numPr>
          <w:ilvl w:val="2"/>
          <w:numId w:val="26"/>
        </w:numPr>
        <w:rPr>
          <w:rFonts w:asciiTheme="minorHAnsi" w:hAnsiTheme="minorHAnsi" w:cstheme="minorHAnsi"/>
          <w:bCs/>
        </w:rPr>
      </w:pPr>
      <w:r>
        <w:rPr>
          <w:rFonts w:asciiTheme="minorHAnsi" w:hAnsiTheme="minorHAnsi" w:cstheme="minorHAnsi"/>
          <w:bCs/>
        </w:rPr>
        <w:t>Various types of health care settings</w:t>
      </w:r>
    </w:p>
    <w:p w14:paraId="72AC66FD" w14:textId="2A6470EF" w:rsidR="00A43D67" w:rsidRPr="00432864" w:rsidRDefault="000B60AF" w:rsidP="00432864">
      <w:pPr>
        <w:pStyle w:val="ListParagraph"/>
        <w:numPr>
          <w:ilvl w:val="3"/>
          <w:numId w:val="26"/>
        </w:numPr>
        <w:rPr>
          <w:rFonts w:asciiTheme="minorHAnsi" w:hAnsiTheme="minorHAnsi" w:cstheme="minorHAnsi"/>
          <w:bCs/>
        </w:rPr>
      </w:pPr>
      <w:r>
        <w:rPr>
          <w:rFonts w:asciiTheme="minorHAnsi" w:hAnsiTheme="minorHAnsi" w:cstheme="minorHAnsi"/>
          <w:bCs/>
        </w:rPr>
        <w:t xml:space="preserve">Guidance is provided for various health care settings including </w:t>
      </w:r>
      <w:r w:rsidR="003D66AB">
        <w:rPr>
          <w:rFonts w:asciiTheme="minorHAnsi" w:hAnsiTheme="minorHAnsi" w:cstheme="minorHAnsi"/>
          <w:bCs/>
        </w:rPr>
        <w:t xml:space="preserve">ambulatory care settings, assisted living facilities, blood and plasma facilities, dental settings, dialysis facilities, </w:t>
      </w:r>
      <w:r w:rsidR="00432864">
        <w:rPr>
          <w:rFonts w:asciiTheme="minorHAnsi" w:hAnsiTheme="minorHAnsi" w:cstheme="minorHAnsi"/>
          <w:bCs/>
        </w:rPr>
        <w:t>nursing and long-term care facilities, and pharmacies.</w:t>
      </w:r>
    </w:p>
    <w:p w14:paraId="1F5612D8" w14:textId="49E17A0C" w:rsidR="00A43D67" w:rsidRDefault="00A43D67" w:rsidP="009E27D7">
      <w:pPr>
        <w:pStyle w:val="ListParagraph"/>
        <w:numPr>
          <w:ilvl w:val="2"/>
          <w:numId w:val="26"/>
        </w:numPr>
        <w:rPr>
          <w:rFonts w:asciiTheme="minorHAnsi" w:hAnsiTheme="minorHAnsi" w:cstheme="minorHAnsi"/>
          <w:bCs/>
        </w:rPr>
      </w:pPr>
      <w:r>
        <w:rPr>
          <w:rFonts w:asciiTheme="minorHAnsi" w:hAnsiTheme="minorHAnsi" w:cstheme="minorHAnsi"/>
          <w:bCs/>
        </w:rPr>
        <w:t>Postmortem Guidance</w:t>
      </w:r>
    </w:p>
    <w:p w14:paraId="63C5451A" w14:textId="6B847AB9" w:rsidR="002C1EE2" w:rsidRPr="002C1EE2" w:rsidRDefault="002C1EE2" w:rsidP="002C1EE2">
      <w:pPr>
        <w:pStyle w:val="ListParagraph"/>
        <w:numPr>
          <w:ilvl w:val="3"/>
          <w:numId w:val="26"/>
        </w:numPr>
        <w:rPr>
          <w:rFonts w:asciiTheme="minorHAnsi" w:hAnsiTheme="minorHAnsi" w:cstheme="minorHAnsi"/>
        </w:rPr>
      </w:pPr>
      <w:r w:rsidRPr="002C1EE2">
        <w:rPr>
          <w:rFonts w:asciiTheme="minorHAnsi" w:hAnsiTheme="minorHAnsi" w:cstheme="minorHAnsi"/>
        </w:rPr>
        <w:t>This document provides specific guidance for the collection and submission of postmortem specimens from deceased known or suspected COVID-19 cases</w:t>
      </w:r>
      <w:r>
        <w:rPr>
          <w:rFonts w:asciiTheme="minorHAnsi" w:hAnsiTheme="minorHAnsi" w:cstheme="minorHAnsi"/>
        </w:rPr>
        <w:t>.</w:t>
      </w:r>
    </w:p>
    <w:p w14:paraId="703B5AC6" w14:textId="386CC9DF" w:rsidR="00D97353" w:rsidRDefault="00D97353" w:rsidP="004267A8">
      <w:pPr>
        <w:pStyle w:val="ListParagraph"/>
        <w:numPr>
          <w:ilvl w:val="0"/>
          <w:numId w:val="26"/>
        </w:numPr>
        <w:rPr>
          <w:rFonts w:asciiTheme="minorHAnsi" w:hAnsiTheme="minorHAnsi" w:cstheme="minorHAnsi"/>
          <w:bCs/>
        </w:rPr>
      </w:pPr>
      <w:r>
        <w:rPr>
          <w:rFonts w:asciiTheme="minorHAnsi" w:hAnsiTheme="minorHAnsi" w:cstheme="minorHAnsi"/>
          <w:bCs/>
        </w:rPr>
        <w:t>Optimiz</w:t>
      </w:r>
      <w:r w:rsidR="00A74AED">
        <w:rPr>
          <w:rFonts w:asciiTheme="minorHAnsi" w:hAnsiTheme="minorHAnsi" w:cstheme="minorHAnsi"/>
          <w:bCs/>
        </w:rPr>
        <w:t>ing</w:t>
      </w:r>
      <w:r>
        <w:rPr>
          <w:rFonts w:asciiTheme="minorHAnsi" w:hAnsiTheme="minorHAnsi" w:cstheme="minorHAnsi"/>
          <w:bCs/>
        </w:rPr>
        <w:t xml:space="preserve"> PPE Supply</w:t>
      </w:r>
    </w:p>
    <w:p w14:paraId="27DDC397" w14:textId="0DEE2804" w:rsidR="0017718B" w:rsidRDefault="0017718B" w:rsidP="0017718B">
      <w:pPr>
        <w:pStyle w:val="ListParagraph"/>
        <w:numPr>
          <w:ilvl w:val="1"/>
          <w:numId w:val="26"/>
        </w:numPr>
        <w:rPr>
          <w:rFonts w:asciiTheme="minorHAnsi" w:hAnsiTheme="minorHAnsi" w:cstheme="minorHAnsi"/>
          <w:bCs/>
        </w:rPr>
      </w:pPr>
      <w:r>
        <w:rPr>
          <w:rFonts w:asciiTheme="minorHAnsi" w:hAnsiTheme="minorHAnsi" w:cstheme="minorHAnsi"/>
          <w:bCs/>
        </w:rPr>
        <w:t>This gui</w:t>
      </w:r>
      <w:r w:rsidR="00EA66DB">
        <w:rPr>
          <w:rFonts w:asciiTheme="minorHAnsi" w:hAnsiTheme="minorHAnsi" w:cstheme="minorHAnsi"/>
          <w:bCs/>
        </w:rPr>
        <w:t>dance provides a PPE burn rate calculator</w:t>
      </w:r>
      <w:r w:rsidR="00FE7B68">
        <w:rPr>
          <w:rFonts w:asciiTheme="minorHAnsi" w:hAnsiTheme="minorHAnsi" w:cstheme="minorHAnsi"/>
          <w:bCs/>
        </w:rPr>
        <w:t xml:space="preserve"> and methods to optimize the following PPE: eye protection, gloves, gowns, facemasks, N95 respirators, powered air</w:t>
      </w:r>
      <w:r w:rsidR="00CB5F26">
        <w:rPr>
          <w:rFonts w:asciiTheme="minorHAnsi" w:hAnsiTheme="minorHAnsi" w:cstheme="minorHAnsi"/>
          <w:bCs/>
        </w:rPr>
        <w:t xml:space="preserve"> purifying respirators, elastomeric respirators, and ventilators. </w:t>
      </w:r>
    </w:p>
    <w:p w14:paraId="3C89D3BF" w14:textId="2CA80873" w:rsidR="00D97353" w:rsidRDefault="00D97353" w:rsidP="004267A8">
      <w:pPr>
        <w:pStyle w:val="ListParagraph"/>
        <w:numPr>
          <w:ilvl w:val="0"/>
          <w:numId w:val="26"/>
        </w:numPr>
        <w:rPr>
          <w:rFonts w:asciiTheme="minorHAnsi" w:hAnsiTheme="minorHAnsi" w:cstheme="minorHAnsi"/>
          <w:bCs/>
        </w:rPr>
      </w:pPr>
      <w:r>
        <w:rPr>
          <w:rFonts w:asciiTheme="minorHAnsi" w:hAnsiTheme="minorHAnsi" w:cstheme="minorHAnsi"/>
          <w:bCs/>
        </w:rPr>
        <w:t>Potential Exposure</w:t>
      </w:r>
      <w:r w:rsidR="005E569B">
        <w:rPr>
          <w:rFonts w:asciiTheme="minorHAnsi" w:hAnsiTheme="minorHAnsi" w:cstheme="minorHAnsi"/>
          <w:bCs/>
        </w:rPr>
        <w:t xml:space="preserve"> at Work</w:t>
      </w:r>
    </w:p>
    <w:p w14:paraId="02A219FA" w14:textId="77777777" w:rsidR="0060368F" w:rsidRDefault="00C112D1" w:rsidP="0060368F">
      <w:pPr>
        <w:pStyle w:val="ListParagraph"/>
        <w:numPr>
          <w:ilvl w:val="1"/>
          <w:numId w:val="26"/>
        </w:numPr>
        <w:rPr>
          <w:rFonts w:asciiTheme="minorHAnsi" w:hAnsiTheme="minorHAnsi" w:cstheme="minorHAnsi"/>
          <w:bCs/>
        </w:rPr>
      </w:pPr>
      <w:r w:rsidRPr="004D336B">
        <w:rPr>
          <w:rFonts w:asciiTheme="minorHAnsi" w:hAnsiTheme="minorHAnsi" w:cstheme="minorHAnsi"/>
          <w:bCs/>
        </w:rPr>
        <w:t>This section reviews guidance on public health activities</w:t>
      </w:r>
      <w:r w:rsidR="00560E8A" w:rsidRPr="004D336B">
        <w:rPr>
          <w:rFonts w:asciiTheme="minorHAnsi" w:hAnsiTheme="minorHAnsi" w:cstheme="minorHAnsi"/>
          <w:bCs/>
        </w:rPr>
        <w:t xml:space="preserve"> that require face-to-face interactions with clients in </w:t>
      </w:r>
      <w:r w:rsidR="007928A8" w:rsidRPr="004D336B">
        <w:rPr>
          <w:rFonts w:asciiTheme="minorHAnsi" w:hAnsiTheme="minorHAnsi" w:cstheme="minorHAnsi"/>
          <w:bCs/>
        </w:rPr>
        <w:t xml:space="preserve">the clinic and the field as well as identifies return-to-work criteria. </w:t>
      </w:r>
    </w:p>
    <w:p w14:paraId="745E6994" w14:textId="7AA9A1E1" w:rsidR="0064119D" w:rsidRPr="0060368F" w:rsidRDefault="00935AC0" w:rsidP="0060368F">
      <w:pPr>
        <w:pStyle w:val="ListParagraph"/>
        <w:numPr>
          <w:ilvl w:val="0"/>
          <w:numId w:val="28"/>
        </w:numPr>
        <w:ind w:left="360"/>
        <w:rPr>
          <w:rFonts w:asciiTheme="minorHAnsi" w:hAnsiTheme="minorHAnsi" w:cstheme="minorHAnsi"/>
          <w:bCs/>
        </w:rPr>
      </w:pPr>
      <w:r w:rsidRPr="0060368F">
        <w:rPr>
          <w:rFonts w:asciiTheme="minorHAnsi" w:hAnsiTheme="minorHAnsi" w:cstheme="minorHAnsi"/>
          <w:b/>
          <w:bCs/>
          <w:color w:val="002060"/>
        </w:rPr>
        <w:t>Recovery</w:t>
      </w:r>
    </w:p>
    <w:p w14:paraId="107C767F" w14:textId="79BA12F0" w:rsidR="00011CE6" w:rsidRPr="00AE0886" w:rsidRDefault="00D816F4" w:rsidP="00401BC3">
      <w:pPr>
        <w:pStyle w:val="ListParagraph"/>
        <w:numPr>
          <w:ilvl w:val="0"/>
          <w:numId w:val="36"/>
        </w:numPr>
        <w:tabs>
          <w:tab w:val="left" w:pos="3300"/>
        </w:tabs>
        <w:spacing w:after="120"/>
        <w:rPr>
          <w:rFonts w:asciiTheme="minorHAnsi" w:hAnsiTheme="minorHAnsi" w:cstheme="minorHAnsi"/>
          <w:bCs/>
        </w:rPr>
      </w:pPr>
      <w:r w:rsidRPr="0060368F">
        <w:rPr>
          <w:rFonts w:asciiTheme="minorHAnsi" w:hAnsiTheme="minorHAnsi" w:cstheme="minorHAnsi"/>
          <w:highlight w:val="lightGray"/>
        </w:rPr>
        <w:t>&lt;insert Organization’s name&gt;</w:t>
      </w:r>
      <w:r w:rsidRPr="0060368F">
        <w:rPr>
          <w:rFonts w:asciiTheme="minorHAnsi" w:hAnsiTheme="minorHAnsi" w:cstheme="minorHAnsi"/>
        </w:rPr>
        <w:t xml:space="preserve"> </w:t>
      </w:r>
      <w:r w:rsidR="00DE69A5" w:rsidRPr="0060368F">
        <w:rPr>
          <w:rFonts w:asciiTheme="minorHAnsi" w:hAnsiTheme="minorHAnsi" w:cstheme="minorHAnsi"/>
        </w:rPr>
        <w:t>will conduct</w:t>
      </w:r>
      <w:r w:rsidR="0040522D" w:rsidRPr="0060368F">
        <w:rPr>
          <w:rFonts w:asciiTheme="minorHAnsi" w:hAnsiTheme="minorHAnsi" w:cstheme="minorHAnsi"/>
        </w:rPr>
        <w:t xml:space="preserve"> review </w:t>
      </w:r>
      <w:r w:rsidR="000D0CC8" w:rsidRPr="0060368F">
        <w:rPr>
          <w:rFonts w:asciiTheme="minorHAnsi" w:hAnsiTheme="minorHAnsi" w:cstheme="minorHAnsi"/>
        </w:rPr>
        <w:t>once the response phase has ended. This review</w:t>
      </w:r>
      <w:r w:rsidR="002D1C2D" w:rsidRPr="0060368F">
        <w:rPr>
          <w:rFonts w:asciiTheme="minorHAnsi" w:hAnsiTheme="minorHAnsi" w:cstheme="minorHAnsi"/>
        </w:rPr>
        <w:t xml:space="preserve"> is known as an </w:t>
      </w:r>
      <w:proofErr w:type="gramStart"/>
      <w:r w:rsidR="002D1C2D" w:rsidRPr="0060368F">
        <w:rPr>
          <w:rFonts w:asciiTheme="minorHAnsi" w:hAnsiTheme="minorHAnsi" w:cstheme="minorHAnsi"/>
        </w:rPr>
        <w:t>After Action</w:t>
      </w:r>
      <w:proofErr w:type="gramEnd"/>
      <w:r w:rsidR="002D1C2D" w:rsidRPr="0060368F">
        <w:rPr>
          <w:rFonts w:asciiTheme="minorHAnsi" w:hAnsiTheme="minorHAnsi" w:cstheme="minorHAnsi"/>
        </w:rPr>
        <w:t xml:space="preserve"> Review and it follows best practice inc</w:t>
      </w:r>
      <w:r w:rsidR="00131B2F" w:rsidRPr="0060368F">
        <w:rPr>
          <w:rFonts w:asciiTheme="minorHAnsi" w:hAnsiTheme="minorHAnsi" w:cstheme="minorHAnsi"/>
        </w:rPr>
        <w:t xml:space="preserve">ident debriefing standards. </w:t>
      </w:r>
      <w:r w:rsidR="001A2C46" w:rsidRPr="0060368F">
        <w:rPr>
          <w:rFonts w:asciiTheme="minorHAnsi" w:hAnsiTheme="minorHAnsi" w:cstheme="minorHAnsi"/>
        </w:rPr>
        <w:t xml:space="preserve">The results of the </w:t>
      </w:r>
      <w:proofErr w:type="gramStart"/>
      <w:r w:rsidR="001A2C46" w:rsidRPr="0060368F">
        <w:rPr>
          <w:rFonts w:asciiTheme="minorHAnsi" w:hAnsiTheme="minorHAnsi" w:cstheme="minorHAnsi"/>
        </w:rPr>
        <w:t>After Action</w:t>
      </w:r>
      <w:proofErr w:type="gramEnd"/>
      <w:r w:rsidR="001A2C46" w:rsidRPr="0060368F">
        <w:rPr>
          <w:rFonts w:asciiTheme="minorHAnsi" w:hAnsiTheme="minorHAnsi" w:cstheme="minorHAnsi"/>
        </w:rPr>
        <w:t xml:space="preserve"> Review will be compiled into an After Action Report</w:t>
      </w:r>
      <w:r w:rsidR="00AB6598" w:rsidRPr="0060368F">
        <w:rPr>
          <w:rFonts w:asciiTheme="minorHAnsi" w:hAnsiTheme="minorHAnsi" w:cstheme="minorHAnsi"/>
        </w:rPr>
        <w:t xml:space="preserve"> that includes a plan for improvement.</w:t>
      </w:r>
    </w:p>
    <w:p w14:paraId="5DEF01EF" w14:textId="0C24A1E0" w:rsidR="002301D6" w:rsidRPr="00AE0886" w:rsidRDefault="00F44C6B" w:rsidP="00AE0886">
      <w:pPr>
        <w:pStyle w:val="ListParagraph"/>
        <w:numPr>
          <w:ilvl w:val="0"/>
          <w:numId w:val="28"/>
        </w:numPr>
        <w:spacing w:after="120"/>
        <w:ind w:left="360"/>
        <w:rPr>
          <w:rFonts w:asciiTheme="majorHAnsi" w:hAnsiTheme="majorHAnsi" w:cstheme="majorHAnsi"/>
          <w:b/>
          <w:color w:val="1F3864" w:themeColor="accent1" w:themeShade="80"/>
        </w:rPr>
      </w:pPr>
      <w:r w:rsidRPr="00AE0886">
        <w:rPr>
          <w:rFonts w:asciiTheme="majorHAnsi" w:hAnsiTheme="majorHAnsi" w:cstheme="majorHAnsi"/>
          <w:b/>
          <w:color w:val="1F3864" w:themeColor="accent1" w:themeShade="80"/>
        </w:rPr>
        <w:t>R</w:t>
      </w:r>
      <w:r w:rsidR="00011CE6" w:rsidRPr="00AE0886">
        <w:rPr>
          <w:rFonts w:asciiTheme="majorHAnsi" w:hAnsiTheme="majorHAnsi" w:cstheme="majorHAnsi"/>
          <w:b/>
          <w:color w:val="1F3864" w:themeColor="accent1" w:themeShade="80"/>
        </w:rPr>
        <w:t>esources</w:t>
      </w:r>
    </w:p>
    <w:p w14:paraId="71DC6155" w14:textId="7F2DD397" w:rsidR="00C35624" w:rsidRDefault="00C35624" w:rsidP="00401BC3">
      <w:pPr>
        <w:spacing w:after="120"/>
        <w:rPr>
          <w:rFonts w:asciiTheme="minorHAnsi" w:hAnsiTheme="minorHAnsi" w:cstheme="minorHAnsi"/>
          <w:bCs/>
        </w:rPr>
      </w:pPr>
      <w:r>
        <w:rPr>
          <w:rFonts w:asciiTheme="minorHAnsi" w:hAnsiTheme="minorHAnsi" w:cstheme="minorHAnsi"/>
          <w:bCs/>
        </w:rPr>
        <w:t xml:space="preserve">It is critical to continuously monitor </w:t>
      </w:r>
      <w:r w:rsidR="00B01C06">
        <w:rPr>
          <w:rFonts w:asciiTheme="minorHAnsi" w:hAnsiTheme="minorHAnsi" w:cstheme="minorHAnsi"/>
          <w:bCs/>
        </w:rPr>
        <w:t xml:space="preserve">known and emerging </w:t>
      </w:r>
      <w:r>
        <w:rPr>
          <w:rFonts w:asciiTheme="minorHAnsi" w:hAnsiTheme="minorHAnsi" w:cstheme="minorHAnsi"/>
          <w:bCs/>
        </w:rPr>
        <w:t xml:space="preserve">infectious diseases </w:t>
      </w:r>
      <w:r w:rsidR="00B01C06">
        <w:rPr>
          <w:rFonts w:asciiTheme="minorHAnsi" w:hAnsiTheme="minorHAnsi" w:cstheme="minorHAnsi"/>
          <w:bCs/>
        </w:rPr>
        <w:t>at</w:t>
      </w:r>
      <w:r>
        <w:rPr>
          <w:rFonts w:asciiTheme="minorHAnsi" w:hAnsiTheme="minorHAnsi" w:cstheme="minorHAnsi"/>
          <w:bCs/>
        </w:rPr>
        <w:t xml:space="preserve"> a local, state, national and international level. </w:t>
      </w:r>
      <w:r w:rsidR="00AB6598">
        <w:rPr>
          <w:rFonts w:asciiTheme="minorHAnsi" w:hAnsiTheme="minorHAnsi" w:cstheme="minorHAnsi"/>
          <w:bCs/>
        </w:rPr>
        <w:t>As p</w:t>
      </w:r>
      <w:r>
        <w:rPr>
          <w:rFonts w:asciiTheme="minorHAnsi" w:hAnsiTheme="minorHAnsi" w:cstheme="minorHAnsi"/>
          <w:bCs/>
        </w:rPr>
        <w:t>opulation mobility increases</w:t>
      </w:r>
      <w:r w:rsidR="00AB6598">
        <w:rPr>
          <w:rFonts w:asciiTheme="minorHAnsi" w:hAnsiTheme="minorHAnsi" w:cstheme="minorHAnsi"/>
          <w:bCs/>
        </w:rPr>
        <w:t>,</w:t>
      </w:r>
      <w:r>
        <w:rPr>
          <w:rFonts w:asciiTheme="minorHAnsi" w:hAnsiTheme="minorHAnsi" w:cstheme="minorHAnsi"/>
          <w:bCs/>
        </w:rPr>
        <w:t xml:space="preserve"> the potential of a</w:t>
      </w:r>
      <w:r w:rsidR="00DB790F">
        <w:rPr>
          <w:rFonts w:asciiTheme="minorHAnsi" w:hAnsiTheme="minorHAnsi" w:cstheme="minorHAnsi"/>
          <w:bCs/>
        </w:rPr>
        <w:t>n endemic disease</w:t>
      </w:r>
      <w:r w:rsidR="003E2724">
        <w:rPr>
          <w:rFonts w:asciiTheme="minorHAnsi" w:hAnsiTheme="minorHAnsi" w:cstheme="minorHAnsi"/>
          <w:bCs/>
        </w:rPr>
        <w:t xml:space="preserve"> to </w:t>
      </w:r>
      <w:r w:rsidR="004F0F10">
        <w:rPr>
          <w:rFonts w:asciiTheme="minorHAnsi" w:hAnsiTheme="minorHAnsi" w:cstheme="minorHAnsi"/>
          <w:bCs/>
        </w:rPr>
        <w:t xml:space="preserve">be </w:t>
      </w:r>
      <w:r w:rsidR="00C43D59">
        <w:rPr>
          <w:rFonts w:asciiTheme="minorHAnsi" w:hAnsiTheme="minorHAnsi" w:cstheme="minorHAnsi"/>
          <w:bCs/>
        </w:rPr>
        <w:t>found in formerly atypical locations</w:t>
      </w:r>
      <w:r w:rsidR="004F0F10">
        <w:rPr>
          <w:rFonts w:asciiTheme="minorHAnsi" w:hAnsiTheme="minorHAnsi" w:cstheme="minorHAnsi"/>
          <w:bCs/>
        </w:rPr>
        <w:t xml:space="preserve"> is high.</w:t>
      </w:r>
    </w:p>
    <w:p w14:paraId="74962E6A" w14:textId="6BF121AF" w:rsidR="00431ADB" w:rsidRDefault="00431ADB" w:rsidP="00401BC3">
      <w:pPr>
        <w:spacing w:after="120"/>
        <w:rPr>
          <w:rFonts w:asciiTheme="minorHAnsi" w:hAnsiTheme="minorHAnsi" w:cstheme="minorHAnsi"/>
          <w:bCs/>
        </w:rPr>
      </w:pPr>
      <w:r>
        <w:rPr>
          <w:rFonts w:asciiTheme="minorHAnsi" w:hAnsiTheme="minorHAnsi" w:cstheme="minorHAnsi"/>
          <w:bCs/>
        </w:rPr>
        <w:t>The table below identifies the partners and resources utilized in planning and preparation, as well as during an event</w:t>
      </w:r>
      <w:r w:rsidR="00F40B6B">
        <w:rPr>
          <w:rFonts w:asciiTheme="minorHAnsi" w:hAnsiTheme="minorHAnsi" w:cstheme="minorHAnsi"/>
          <w:bCs/>
        </w:rPr>
        <w:t>.</w:t>
      </w:r>
    </w:p>
    <w:p w14:paraId="1CA632A8" w14:textId="2EF22914" w:rsidR="009E7B2F" w:rsidRDefault="009E7B2F" w:rsidP="00401BC3">
      <w:pPr>
        <w:spacing w:after="120"/>
        <w:rPr>
          <w:rFonts w:asciiTheme="minorHAnsi" w:hAnsiTheme="minorHAnsi" w:cstheme="minorHAnsi"/>
          <w:bCs/>
        </w:rPr>
      </w:pPr>
    </w:p>
    <w:p w14:paraId="1B1EBA23" w14:textId="77777777" w:rsidR="009E7B2F" w:rsidRDefault="009E7B2F" w:rsidP="00401BC3">
      <w:pPr>
        <w:spacing w:after="120"/>
        <w:rPr>
          <w:rFonts w:asciiTheme="minorHAnsi" w:hAnsiTheme="minorHAnsi" w:cstheme="minorHAnsi"/>
          <w:bCs/>
        </w:rPr>
      </w:pPr>
    </w:p>
    <w:p w14:paraId="711D8BF1" w14:textId="4B082C2E" w:rsidR="004F0F10" w:rsidRPr="004F0F10" w:rsidRDefault="0018524B" w:rsidP="004F0F10">
      <w:pPr>
        <w:tabs>
          <w:tab w:val="left" w:pos="3300"/>
        </w:tabs>
        <w:spacing w:after="120"/>
        <w:rPr>
          <w:rFonts w:asciiTheme="minorHAnsi" w:hAnsiTheme="minorHAnsi" w:cstheme="minorHAnsi"/>
          <w:bCs/>
        </w:rPr>
      </w:pPr>
      <w:r>
        <w:rPr>
          <w:rFonts w:asciiTheme="minorHAnsi" w:hAnsiTheme="minorHAnsi" w:cstheme="minorHAnsi"/>
          <w:bCs/>
        </w:rPr>
        <w:tab/>
      </w:r>
    </w:p>
    <w:p w14:paraId="70EE402A" w14:textId="2C982B48" w:rsidR="001D66B6" w:rsidRPr="00F44C6B" w:rsidRDefault="001D66B6" w:rsidP="00011CE6">
      <w:pPr>
        <w:tabs>
          <w:tab w:val="left" w:pos="3300"/>
        </w:tabs>
        <w:spacing w:after="120"/>
        <w:jc w:val="center"/>
        <w:rPr>
          <w:rFonts w:asciiTheme="minorHAnsi" w:hAnsiTheme="minorHAnsi" w:cstheme="minorHAnsi"/>
          <w:b/>
        </w:rPr>
      </w:pPr>
      <w:r w:rsidRPr="00011CE6">
        <w:rPr>
          <w:rFonts w:asciiTheme="minorHAnsi" w:hAnsiTheme="minorHAnsi" w:cstheme="minorHAnsi"/>
          <w:b/>
          <w:color w:val="1F3864" w:themeColor="accent1" w:themeShade="80"/>
        </w:rPr>
        <w:lastRenderedPageBreak/>
        <w:t>Table</w:t>
      </w:r>
      <w:r w:rsidR="0018524B" w:rsidRPr="00011CE6">
        <w:rPr>
          <w:rFonts w:asciiTheme="minorHAnsi" w:hAnsiTheme="minorHAnsi" w:cstheme="minorHAnsi"/>
          <w:b/>
          <w:color w:val="1F3864" w:themeColor="accent1" w:themeShade="80"/>
        </w:rPr>
        <w:t xml:space="preserve"> 1</w:t>
      </w:r>
      <w:r w:rsidR="00F44C6B" w:rsidRPr="00011CE6">
        <w:rPr>
          <w:rFonts w:asciiTheme="minorHAnsi" w:hAnsiTheme="minorHAnsi" w:cstheme="minorHAnsi"/>
          <w:b/>
          <w:color w:val="1F3864" w:themeColor="accent1" w:themeShade="80"/>
        </w:rPr>
        <w:t xml:space="preserve">: </w:t>
      </w:r>
      <w:r w:rsidRPr="00011CE6">
        <w:rPr>
          <w:rFonts w:asciiTheme="minorHAnsi" w:hAnsiTheme="minorHAnsi" w:cstheme="minorHAnsi"/>
          <w:b/>
          <w:color w:val="1F3864" w:themeColor="accent1" w:themeShade="80"/>
        </w:rPr>
        <w:t>Emerging Disease Monitor and Surveillance Partners</w:t>
      </w:r>
    </w:p>
    <w:tbl>
      <w:tblPr>
        <w:tblStyle w:val="TableGrid"/>
        <w:tblW w:w="9895" w:type="dxa"/>
        <w:tblLook w:val="04A0" w:firstRow="1" w:lastRow="0" w:firstColumn="1" w:lastColumn="0" w:noHBand="0" w:noVBand="1"/>
      </w:tblPr>
      <w:tblGrid>
        <w:gridCol w:w="1523"/>
        <w:gridCol w:w="5140"/>
        <w:gridCol w:w="3232"/>
      </w:tblGrid>
      <w:tr w:rsidR="00A678E3" w:rsidRPr="00FA0358" w14:paraId="6A868E88" w14:textId="64A97607" w:rsidTr="00A90BCF">
        <w:tc>
          <w:tcPr>
            <w:tcW w:w="1500" w:type="dxa"/>
            <w:shd w:val="clear" w:color="auto" w:fill="D5DCE4" w:themeFill="text2" w:themeFillTint="33"/>
          </w:tcPr>
          <w:p w14:paraId="2F1B9B46" w14:textId="05E87A45" w:rsidR="00A678E3" w:rsidRPr="00031B02" w:rsidRDefault="00FA0358" w:rsidP="00FA035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Type</w:t>
            </w:r>
          </w:p>
        </w:tc>
        <w:tc>
          <w:tcPr>
            <w:tcW w:w="5155" w:type="dxa"/>
            <w:shd w:val="clear" w:color="auto" w:fill="D5DCE4" w:themeFill="text2" w:themeFillTint="33"/>
          </w:tcPr>
          <w:p w14:paraId="5120987B" w14:textId="433048EE" w:rsidR="00A678E3" w:rsidRPr="00031B02" w:rsidRDefault="00FA0358" w:rsidP="00FA035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Surveillance Partners</w:t>
            </w:r>
          </w:p>
        </w:tc>
        <w:tc>
          <w:tcPr>
            <w:tcW w:w="3240" w:type="dxa"/>
            <w:shd w:val="clear" w:color="auto" w:fill="D5DCE4" w:themeFill="text2" w:themeFillTint="33"/>
          </w:tcPr>
          <w:p w14:paraId="5421DC82" w14:textId="3360E094" w:rsidR="00A678E3" w:rsidRPr="00031B02" w:rsidRDefault="00F07792" w:rsidP="00FA0358">
            <w:pPr>
              <w:spacing w:after="120"/>
              <w:jc w:val="center"/>
              <w:rPr>
                <w:rFonts w:asciiTheme="minorHAnsi" w:hAnsiTheme="minorHAnsi" w:cstheme="minorHAnsi"/>
                <w:b/>
                <w:color w:val="1F3864" w:themeColor="accent1" w:themeShade="80"/>
              </w:rPr>
            </w:pPr>
            <w:r>
              <w:rPr>
                <w:rFonts w:asciiTheme="minorHAnsi" w:hAnsiTheme="minorHAnsi" w:cstheme="minorHAnsi"/>
                <w:b/>
                <w:color w:val="1F3864" w:themeColor="accent1" w:themeShade="80"/>
              </w:rPr>
              <w:t xml:space="preserve">Insert </w:t>
            </w:r>
            <w:r w:rsidR="00FA0358" w:rsidRPr="00031B02">
              <w:rPr>
                <w:rFonts w:asciiTheme="minorHAnsi" w:hAnsiTheme="minorHAnsi" w:cstheme="minorHAnsi"/>
                <w:b/>
                <w:color w:val="1F3864" w:themeColor="accent1" w:themeShade="80"/>
              </w:rPr>
              <w:t>Detail</w:t>
            </w:r>
            <w:r>
              <w:rPr>
                <w:rFonts w:asciiTheme="minorHAnsi" w:hAnsiTheme="minorHAnsi" w:cstheme="minorHAnsi"/>
                <w:b/>
                <w:color w:val="1F3864" w:themeColor="accent1" w:themeShade="80"/>
              </w:rPr>
              <w:t xml:space="preserve">ed Information </w:t>
            </w:r>
          </w:p>
        </w:tc>
      </w:tr>
      <w:tr w:rsidR="00A678E3" w14:paraId="1E670423" w14:textId="32154BA2" w:rsidTr="00A90BCF">
        <w:tc>
          <w:tcPr>
            <w:tcW w:w="1500" w:type="dxa"/>
          </w:tcPr>
          <w:p w14:paraId="4716EE2B" w14:textId="1D98C12D" w:rsidR="00A678E3" w:rsidRPr="00031B02" w:rsidRDefault="00A678E3" w:rsidP="00D1647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Local</w:t>
            </w:r>
          </w:p>
        </w:tc>
        <w:tc>
          <w:tcPr>
            <w:tcW w:w="5155" w:type="dxa"/>
          </w:tcPr>
          <w:p w14:paraId="55BBBDA3" w14:textId="3E8AF4A6" w:rsidR="00A678E3" w:rsidRDefault="00E70879" w:rsidP="00401BC3">
            <w:pPr>
              <w:spacing w:after="120"/>
              <w:rPr>
                <w:rFonts w:asciiTheme="minorHAnsi" w:hAnsiTheme="minorHAnsi" w:cstheme="minorHAnsi"/>
                <w:bCs/>
              </w:rPr>
            </w:pPr>
            <w:r>
              <w:rPr>
                <w:rFonts w:asciiTheme="minorHAnsi" w:hAnsiTheme="minorHAnsi" w:cstheme="minorHAnsi"/>
                <w:bCs/>
              </w:rPr>
              <w:t xml:space="preserve">Public </w:t>
            </w:r>
            <w:r w:rsidR="00A678E3">
              <w:rPr>
                <w:rFonts w:asciiTheme="minorHAnsi" w:hAnsiTheme="minorHAnsi" w:cstheme="minorHAnsi"/>
                <w:bCs/>
              </w:rPr>
              <w:t>Health departments, local hospitals</w:t>
            </w:r>
          </w:p>
        </w:tc>
        <w:tc>
          <w:tcPr>
            <w:tcW w:w="3240" w:type="dxa"/>
          </w:tcPr>
          <w:p w14:paraId="7603489C" w14:textId="77777777" w:rsidR="00A678E3" w:rsidRDefault="00A678E3" w:rsidP="00401BC3">
            <w:pPr>
              <w:spacing w:after="120"/>
              <w:rPr>
                <w:rFonts w:asciiTheme="minorHAnsi" w:hAnsiTheme="minorHAnsi" w:cstheme="minorHAnsi"/>
                <w:bCs/>
              </w:rPr>
            </w:pPr>
          </w:p>
        </w:tc>
      </w:tr>
      <w:tr w:rsidR="00A678E3" w14:paraId="5128D24A" w14:textId="770582CD" w:rsidTr="00A90BCF">
        <w:tc>
          <w:tcPr>
            <w:tcW w:w="1500" w:type="dxa"/>
          </w:tcPr>
          <w:p w14:paraId="71167819" w14:textId="1240F860" w:rsidR="00A678E3" w:rsidRPr="00031B02" w:rsidRDefault="00A678E3" w:rsidP="00D1647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Regional</w:t>
            </w:r>
          </w:p>
        </w:tc>
        <w:tc>
          <w:tcPr>
            <w:tcW w:w="5155" w:type="dxa"/>
          </w:tcPr>
          <w:p w14:paraId="060A3891" w14:textId="68ECD6B7" w:rsidR="00A678E3" w:rsidRDefault="00E70879" w:rsidP="00401BC3">
            <w:pPr>
              <w:spacing w:after="120"/>
              <w:rPr>
                <w:rFonts w:asciiTheme="minorHAnsi" w:hAnsiTheme="minorHAnsi" w:cstheme="minorHAnsi"/>
                <w:bCs/>
              </w:rPr>
            </w:pPr>
            <w:r>
              <w:rPr>
                <w:rFonts w:asciiTheme="minorHAnsi" w:hAnsiTheme="minorHAnsi" w:cstheme="minorHAnsi"/>
                <w:bCs/>
              </w:rPr>
              <w:t xml:space="preserve">Public </w:t>
            </w:r>
            <w:r w:rsidR="00A678E3">
              <w:rPr>
                <w:rFonts w:asciiTheme="minorHAnsi" w:hAnsiTheme="minorHAnsi" w:cstheme="minorHAnsi"/>
                <w:bCs/>
              </w:rPr>
              <w:t xml:space="preserve">Health departments, </w:t>
            </w:r>
            <w:r>
              <w:rPr>
                <w:rFonts w:asciiTheme="minorHAnsi" w:hAnsiTheme="minorHAnsi" w:cstheme="minorHAnsi"/>
                <w:bCs/>
              </w:rPr>
              <w:t>S</w:t>
            </w:r>
            <w:r w:rsidR="00A678E3">
              <w:rPr>
                <w:rFonts w:asciiTheme="minorHAnsi" w:hAnsiTheme="minorHAnsi" w:cstheme="minorHAnsi"/>
                <w:bCs/>
              </w:rPr>
              <w:t xml:space="preserve">tate </w:t>
            </w:r>
            <w:r>
              <w:rPr>
                <w:rFonts w:asciiTheme="minorHAnsi" w:hAnsiTheme="minorHAnsi" w:cstheme="minorHAnsi"/>
                <w:bCs/>
              </w:rPr>
              <w:t xml:space="preserve">Public </w:t>
            </w:r>
            <w:r w:rsidR="00A678E3">
              <w:rPr>
                <w:rFonts w:asciiTheme="minorHAnsi" w:hAnsiTheme="minorHAnsi" w:cstheme="minorHAnsi"/>
                <w:bCs/>
              </w:rPr>
              <w:t>health departments, hospitals</w:t>
            </w:r>
          </w:p>
        </w:tc>
        <w:tc>
          <w:tcPr>
            <w:tcW w:w="3240" w:type="dxa"/>
          </w:tcPr>
          <w:p w14:paraId="2977F5AC" w14:textId="77777777" w:rsidR="00A678E3" w:rsidRDefault="00A678E3" w:rsidP="00401BC3">
            <w:pPr>
              <w:spacing w:after="120"/>
              <w:rPr>
                <w:rFonts w:asciiTheme="minorHAnsi" w:hAnsiTheme="minorHAnsi" w:cstheme="minorHAnsi"/>
                <w:bCs/>
              </w:rPr>
            </w:pPr>
          </w:p>
        </w:tc>
      </w:tr>
      <w:tr w:rsidR="00A678E3" w14:paraId="30E1EBD1" w14:textId="7A18A36B" w:rsidTr="00A90BCF">
        <w:tc>
          <w:tcPr>
            <w:tcW w:w="1500" w:type="dxa"/>
          </w:tcPr>
          <w:p w14:paraId="2DC3C860" w14:textId="70AF40BE" w:rsidR="00A678E3" w:rsidRPr="00031B02" w:rsidRDefault="00A678E3" w:rsidP="00D1647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State</w:t>
            </w:r>
          </w:p>
        </w:tc>
        <w:tc>
          <w:tcPr>
            <w:tcW w:w="5155" w:type="dxa"/>
          </w:tcPr>
          <w:p w14:paraId="4AEAE863" w14:textId="1EA0A7E5" w:rsidR="00A678E3" w:rsidRDefault="00A678E3" w:rsidP="00401BC3">
            <w:pPr>
              <w:spacing w:after="120"/>
              <w:rPr>
                <w:rFonts w:asciiTheme="minorHAnsi" w:hAnsiTheme="minorHAnsi" w:cstheme="minorHAnsi"/>
                <w:bCs/>
              </w:rPr>
            </w:pPr>
            <w:r>
              <w:rPr>
                <w:rFonts w:asciiTheme="minorHAnsi" w:hAnsiTheme="minorHAnsi" w:cstheme="minorHAnsi"/>
                <w:bCs/>
              </w:rPr>
              <w:t xml:space="preserve">State </w:t>
            </w:r>
            <w:r w:rsidR="00C70638">
              <w:rPr>
                <w:rFonts w:asciiTheme="minorHAnsi" w:hAnsiTheme="minorHAnsi" w:cstheme="minorHAnsi"/>
                <w:bCs/>
              </w:rPr>
              <w:t>Public Health</w:t>
            </w:r>
            <w:r>
              <w:rPr>
                <w:rFonts w:asciiTheme="minorHAnsi" w:hAnsiTheme="minorHAnsi" w:cstheme="minorHAnsi"/>
                <w:bCs/>
              </w:rPr>
              <w:t xml:space="preserve"> department </w:t>
            </w:r>
          </w:p>
        </w:tc>
        <w:tc>
          <w:tcPr>
            <w:tcW w:w="3240" w:type="dxa"/>
          </w:tcPr>
          <w:p w14:paraId="1E423B35" w14:textId="77777777" w:rsidR="00A678E3" w:rsidRDefault="00A678E3" w:rsidP="00401BC3">
            <w:pPr>
              <w:spacing w:after="120"/>
              <w:rPr>
                <w:rFonts w:asciiTheme="minorHAnsi" w:hAnsiTheme="minorHAnsi" w:cstheme="minorHAnsi"/>
                <w:bCs/>
              </w:rPr>
            </w:pPr>
          </w:p>
        </w:tc>
      </w:tr>
      <w:tr w:rsidR="00A678E3" w14:paraId="6310C426" w14:textId="6DE61321" w:rsidTr="00A90BCF">
        <w:trPr>
          <w:trHeight w:val="1178"/>
        </w:trPr>
        <w:tc>
          <w:tcPr>
            <w:tcW w:w="1500" w:type="dxa"/>
          </w:tcPr>
          <w:p w14:paraId="7B941D01" w14:textId="4D8C9DDF" w:rsidR="00A678E3" w:rsidRPr="00031B02" w:rsidRDefault="00A678E3" w:rsidP="00D1647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National</w:t>
            </w:r>
          </w:p>
        </w:tc>
        <w:tc>
          <w:tcPr>
            <w:tcW w:w="5155" w:type="dxa"/>
          </w:tcPr>
          <w:p w14:paraId="4BB91907" w14:textId="2D0D631D" w:rsidR="00A678E3" w:rsidRDefault="008B1901" w:rsidP="00011CE6">
            <w:pPr>
              <w:spacing w:after="120"/>
              <w:rPr>
                <w:rStyle w:val="Hyperlink"/>
                <w:rFonts w:asciiTheme="minorHAnsi" w:hAnsiTheme="minorHAnsi" w:cstheme="minorHAnsi"/>
                <w:bCs/>
                <w:color w:val="1F3864" w:themeColor="accent1" w:themeShade="80"/>
              </w:rPr>
            </w:pPr>
            <w:hyperlink r:id="rId16" w:history="1">
              <w:r w:rsidR="00A678E3" w:rsidRPr="00647DBC">
                <w:rPr>
                  <w:rStyle w:val="Hyperlink"/>
                  <w:rFonts w:asciiTheme="minorHAnsi" w:hAnsiTheme="minorHAnsi" w:cstheme="minorHAnsi"/>
                  <w:bCs/>
                  <w:color w:val="1F3864" w:themeColor="accent1" w:themeShade="80"/>
                </w:rPr>
                <w:t>Center</w:t>
              </w:r>
              <w:r w:rsidR="00887C49" w:rsidRPr="00647DBC">
                <w:rPr>
                  <w:rStyle w:val="Hyperlink"/>
                  <w:rFonts w:asciiTheme="minorHAnsi" w:hAnsiTheme="minorHAnsi" w:cstheme="minorHAnsi"/>
                  <w:bCs/>
                  <w:color w:val="1F3864" w:themeColor="accent1" w:themeShade="80"/>
                </w:rPr>
                <w:t>s</w:t>
              </w:r>
              <w:r w:rsidR="00A678E3" w:rsidRPr="00647DBC">
                <w:rPr>
                  <w:rStyle w:val="Hyperlink"/>
                  <w:rFonts w:asciiTheme="minorHAnsi" w:hAnsiTheme="minorHAnsi" w:cstheme="minorHAnsi"/>
                  <w:bCs/>
                  <w:color w:val="1F3864" w:themeColor="accent1" w:themeShade="80"/>
                </w:rPr>
                <w:t xml:space="preserve"> for Disease Control and Prevention</w:t>
              </w:r>
            </w:hyperlink>
          </w:p>
          <w:p w14:paraId="7C299A48" w14:textId="6D519631" w:rsidR="00A678E3" w:rsidRPr="00647DBC" w:rsidRDefault="008B1901" w:rsidP="00011CE6">
            <w:pPr>
              <w:spacing w:after="120"/>
              <w:rPr>
                <w:rFonts w:asciiTheme="minorHAnsi" w:hAnsiTheme="minorHAnsi" w:cstheme="minorHAnsi"/>
                <w:bCs/>
                <w:color w:val="1F3864" w:themeColor="accent1" w:themeShade="80"/>
              </w:rPr>
            </w:pPr>
            <w:hyperlink r:id="rId17" w:history="1">
              <w:r w:rsidR="00A678E3" w:rsidRPr="00647DBC">
                <w:rPr>
                  <w:rStyle w:val="Hyperlink"/>
                  <w:rFonts w:asciiTheme="minorHAnsi" w:hAnsiTheme="minorHAnsi" w:cstheme="minorHAnsi"/>
                  <w:bCs/>
                  <w:color w:val="1F3864" w:themeColor="accent1" w:themeShade="80"/>
                </w:rPr>
                <w:t>The National Institute for Occupational Safety and Health (NIOSH)</w:t>
              </w:r>
            </w:hyperlink>
          </w:p>
        </w:tc>
        <w:tc>
          <w:tcPr>
            <w:tcW w:w="3240" w:type="dxa"/>
          </w:tcPr>
          <w:p w14:paraId="2E78BFA4" w14:textId="77777777" w:rsidR="00A678E3" w:rsidRDefault="00A678E3" w:rsidP="00401BC3">
            <w:pPr>
              <w:spacing w:after="120"/>
              <w:rPr>
                <w:rFonts w:asciiTheme="minorHAnsi" w:hAnsiTheme="minorHAnsi" w:cstheme="minorHAnsi"/>
                <w:bCs/>
              </w:rPr>
            </w:pPr>
          </w:p>
        </w:tc>
      </w:tr>
      <w:tr w:rsidR="00A678E3" w14:paraId="08535AD8" w14:textId="695CCAB8" w:rsidTr="00A90BCF">
        <w:tc>
          <w:tcPr>
            <w:tcW w:w="1500" w:type="dxa"/>
          </w:tcPr>
          <w:p w14:paraId="43E46982" w14:textId="2DDDCF4D" w:rsidR="00A678E3" w:rsidRPr="00031B02" w:rsidRDefault="00A678E3" w:rsidP="00D16478">
            <w:pPr>
              <w:spacing w:after="120"/>
              <w:jc w:val="center"/>
              <w:rPr>
                <w:rFonts w:asciiTheme="minorHAnsi" w:hAnsiTheme="minorHAnsi" w:cstheme="minorHAnsi"/>
                <w:b/>
                <w:color w:val="1F3864" w:themeColor="accent1" w:themeShade="80"/>
              </w:rPr>
            </w:pPr>
            <w:r w:rsidRPr="00031B02">
              <w:rPr>
                <w:rFonts w:asciiTheme="minorHAnsi" w:hAnsiTheme="minorHAnsi" w:cstheme="minorHAnsi"/>
                <w:b/>
                <w:color w:val="1F3864" w:themeColor="accent1" w:themeShade="80"/>
              </w:rPr>
              <w:t>International</w:t>
            </w:r>
          </w:p>
        </w:tc>
        <w:tc>
          <w:tcPr>
            <w:tcW w:w="5155" w:type="dxa"/>
          </w:tcPr>
          <w:p w14:paraId="2CB073B3" w14:textId="1E3571CB" w:rsidR="00A678E3" w:rsidRPr="00647DBC" w:rsidRDefault="008B1901" w:rsidP="00401BC3">
            <w:pPr>
              <w:spacing w:after="120"/>
              <w:rPr>
                <w:rFonts w:asciiTheme="minorHAnsi" w:hAnsiTheme="minorHAnsi" w:cstheme="minorHAnsi"/>
                <w:bCs/>
                <w:color w:val="1F3864" w:themeColor="accent1" w:themeShade="80"/>
              </w:rPr>
            </w:pPr>
            <w:hyperlink r:id="rId18" w:history="1">
              <w:r w:rsidR="00A678E3" w:rsidRPr="00647DBC">
                <w:rPr>
                  <w:rStyle w:val="Hyperlink"/>
                  <w:rFonts w:asciiTheme="minorHAnsi" w:hAnsiTheme="minorHAnsi" w:cstheme="minorHAnsi"/>
                  <w:bCs/>
                  <w:color w:val="1F3864" w:themeColor="accent1" w:themeShade="80"/>
                </w:rPr>
                <w:t>World Health Organization</w:t>
              </w:r>
            </w:hyperlink>
          </w:p>
        </w:tc>
        <w:tc>
          <w:tcPr>
            <w:tcW w:w="3240" w:type="dxa"/>
          </w:tcPr>
          <w:p w14:paraId="27D9F460" w14:textId="77777777" w:rsidR="00A678E3" w:rsidRDefault="00A678E3" w:rsidP="00401BC3">
            <w:pPr>
              <w:spacing w:after="120"/>
              <w:rPr>
                <w:rFonts w:asciiTheme="minorHAnsi" w:hAnsiTheme="minorHAnsi" w:cstheme="minorHAnsi"/>
                <w:bCs/>
              </w:rPr>
            </w:pPr>
          </w:p>
        </w:tc>
      </w:tr>
    </w:tbl>
    <w:p w14:paraId="790A7783" w14:textId="77777777" w:rsidR="00D53EDF" w:rsidRDefault="00D53EDF" w:rsidP="00401BC3">
      <w:pPr>
        <w:spacing w:after="120"/>
        <w:rPr>
          <w:rFonts w:asciiTheme="minorHAnsi" w:hAnsiTheme="minorHAnsi" w:cstheme="minorHAnsi"/>
          <w:bCs/>
        </w:rPr>
      </w:pPr>
    </w:p>
    <w:p w14:paraId="036028B1" w14:textId="1B05B797" w:rsidR="00C43D59" w:rsidRDefault="00C43D59" w:rsidP="00401BC3">
      <w:pPr>
        <w:spacing w:after="120"/>
        <w:rPr>
          <w:rFonts w:asciiTheme="minorHAnsi" w:hAnsiTheme="minorHAnsi" w:cstheme="minorHAnsi"/>
          <w:bCs/>
        </w:rPr>
      </w:pPr>
    </w:p>
    <w:p w14:paraId="1E26ADE8" w14:textId="70488F71" w:rsidR="00131B2F" w:rsidRPr="00011CE6" w:rsidRDefault="00131B2F" w:rsidP="00011CE6">
      <w:pPr>
        <w:spacing w:after="120"/>
        <w:jc w:val="center"/>
        <w:rPr>
          <w:rFonts w:asciiTheme="minorHAnsi" w:hAnsiTheme="minorHAnsi" w:cstheme="minorHAnsi"/>
          <w:b/>
          <w:color w:val="1F3864" w:themeColor="accent1" w:themeShade="80"/>
        </w:rPr>
      </w:pPr>
      <w:r w:rsidRPr="00011CE6">
        <w:rPr>
          <w:rFonts w:asciiTheme="minorHAnsi" w:hAnsiTheme="minorHAnsi" w:cstheme="minorHAnsi"/>
          <w:b/>
          <w:color w:val="1F3864" w:themeColor="accent1" w:themeShade="80"/>
        </w:rPr>
        <w:t>Table 2</w:t>
      </w:r>
      <w:r w:rsidR="00F44C6B" w:rsidRPr="00011CE6">
        <w:rPr>
          <w:rFonts w:asciiTheme="minorHAnsi" w:hAnsiTheme="minorHAnsi" w:cstheme="minorHAnsi"/>
          <w:b/>
          <w:color w:val="1F3864" w:themeColor="accent1" w:themeShade="80"/>
        </w:rPr>
        <w:t xml:space="preserve">: </w:t>
      </w:r>
      <w:r w:rsidRPr="00011CE6">
        <w:rPr>
          <w:rFonts w:asciiTheme="minorHAnsi" w:hAnsiTheme="minorHAnsi" w:cstheme="minorHAnsi"/>
          <w:b/>
          <w:color w:val="1F3864" w:themeColor="accent1" w:themeShade="80"/>
        </w:rPr>
        <w:t>Types of Personal Protective Equipment</w:t>
      </w:r>
    </w:p>
    <w:tbl>
      <w:tblPr>
        <w:tblStyle w:val="TableGrid"/>
        <w:tblW w:w="0" w:type="auto"/>
        <w:tblLook w:val="04A0" w:firstRow="1" w:lastRow="0" w:firstColumn="1" w:lastColumn="0" w:noHBand="0" w:noVBand="1"/>
      </w:tblPr>
      <w:tblGrid>
        <w:gridCol w:w="3116"/>
        <w:gridCol w:w="3117"/>
        <w:gridCol w:w="3117"/>
      </w:tblGrid>
      <w:tr w:rsidR="00281228" w:rsidRPr="00456D7B" w14:paraId="76B2EAAD" w14:textId="77777777" w:rsidTr="00456D7B">
        <w:tc>
          <w:tcPr>
            <w:tcW w:w="9350" w:type="dxa"/>
            <w:gridSpan w:val="3"/>
            <w:shd w:val="clear" w:color="auto" w:fill="D5DCE4" w:themeFill="text2" w:themeFillTint="33"/>
          </w:tcPr>
          <w:p w14:paraId="4018138D" w14:textId="504A46D8" w:rsidR="00281228" w:rsidRPr="00456D7B" w:rsidRDefault="00281228" w:rsidP="00456D7B">
            <w:pPr>
              <w:spacing w:after="120"/>
              <w:jc w:val="center"/>
              <w:rPr>
                <w:rFonts w:asciiTheme="minorHAnsi" w:hAnsiTheme="minorHAnsi" w:cstheme="minorHAnsi"/>
                <w:b/>
              </w:rPr>
            </w:pPr>
            <w:r w:rsidRPr="00031B02">
              <w:rPr>
                <w:rFonts w:asciiTheme="minorHAnsi" w:hAnsiTheme="minorHAnsi" w:cstheme="minorHAnsi"/>
                <w:b/>
                <w:color w:val="1F3864" w:themeColor="accent1" w:themeShade="80"/>
              </w:rPr>
              <w:t>Types of Personal Protective Equipment</w:t>
            </w:r>
          </w:p>
        </w:tc>
      </w:tr>
      <w:tr w:rsidR="002D6880" w14:paraId="33DA7716" w14:textId="77777777" w:rsidTr="00C70638">
        <w:tc>
          <w:tcPr>
            <w:tcW w:w="3116" w:type="dxa"/>
            <w:vAlign w:val="center"/>
          </w:tcPr>
          <w:p w14:paraId="48E1E29D" w14:textId="1455C46D" w:rsidR="002D6880" w:rsidRPr="00281228" w:rsidRDefault="00281228" w:rsidP="00C70638">
            <w:pPr>
              <w:spacing w:after="120"/>
              <w:jc w:val="center"/>
              <w:rPr>
                <w:rFonts w:asciiTheme="minorHAnsi" w:hAnsiTheme="minorHAnsi" w:cstheme="minorHAnsi"/>
                <w:bCs/>
              </w:rPr>
            </w:pPr>
            <w:r>
              <w:rPr>
                <w:rFonts w:asciiTheme="minorHAnsi" w:hAnsiTheme="minorHAnsi" w:cstheme="minorHAnsi"/>
                <w:bCs/>
              </w:rPr>
              <w:t xml:space="preserve">Hand protection </w:t>
            </w:r>
            <w:r w:rsidR="00AF46BE">
              <w:rPr>
                <w:rFonts w:asciiTheme="minorHAnsi" w:hAnsiTheme="minorHAnsi" w:cstheme="minorHAnsi"/>
                <w:bCs/>
              </w:rPr>
              <w:t>(e.g.,</w:t>
            </w:r>
            <w:r>
              <w:rPr>
                <w:rFonts w:asciiTheme="minorHAnsi" w:hAnsiTheme="minorHAnsi" w:cstheme="minorHAnsi"/>
                <w:bCs/>
              </w:rPr>
              <w:t xml:space="preserve"> g</w:t>
            </w:r>
            <w:r w:rsidR="002D6880" w:rsidRPr="00281228">
              <w:rPr>
                <w:rFonts w:asciiTheme="minorHAnsi" w:hAnsiTheme="minorHAnsi" w:cstheme="minorHAnsi"/>
                <w:bCs/>
              </w:rPr>
              <w:t>loves</w:t>
            </w:r>
            <w:r w:rsidR="00AF46BE">
              <w:rPr>
                <w:rFonts w:asciiTheme="minorHAnsi" w:hAnsiTheme="minorHAnsi" w:cstheme="minorHAnsi"/>
                <w:bCs/>
              </w:rPr>
              <w:t>)</w:t>
            </w:r>
          </w:p>
        </w:tc>
        <w:tc>
          <w:tcPr>
            <w:tcW w:w="3117" w:type="dxa"/>
            <w:vAlign w:val="center"/>
          </w:tcPr>
          <w:p w14:paraId="1CBF6CF1" w14:textId="3CEEAEA5" w:rsidR="002D6880" w:rsidRPr="00281228" w:rsidRDefault="00281228" w:rsidP="00C70638">
            <w:pPr>
              <w:spacing w:after="120"/>
              <w:jc w:val="center"/>
              <w:rPr>
                <w:rFonts w:asciiTheme="minorHAnsi" w:hAnsiTheme="minorHAnsi" w:cstheme="minorHAnsi"/>
                <w:bCs/>
              </w:rPr>
            </w:pPr>
            <w:r>
              <w:rPr>
                <w:rFonts w:asciiTheme="minorHAnsi" w:hAnsiTheme="minorHAnsi" w:cstheme="minorHAnsi"/>
                <w:bCs/>
              </w:rPr>
              <w:t xml:space="preserve">Body protection </w:t>
            </w:r>
            <w:r w:rsidR="00AF46BE">
              <w:rPr>
                <w:rFonts w:asciiTheme="minorHAnsi" w:hAnsiTheme="minorHAnsi" w:cstheme="minorHAnsi"/>
                <w:bCs/>
              </w:rPr>
              <w:t>(e.g.,</w:t>
            </w:r>
            <w:r>
              <w:rPr>
                <w:rFonts w:asciiTheme="minorHAnsi" w:hAnsiTheme="minorHAnsi" w:cstheme="minorHAnsi"/>
                <w:bCs/>
              </w:rPr>
              <w:t xml:space="preserve"> g</w:t>
            </w:r>
            <w:r w:rsidR="002D6880" w:rsidRPr="00281228">
              <w:rPr>
                <w:rFonts w:asciiTheme="minorHAnsi" w:hAnsiTheme="minorHAnsi" w:cstheme="minorHAnsi"/>
                <w:bCs/>
              </w:rPr>
              <w:t>own</w:t>
            </w:r>
            <w:r>
              <w:rPr>
                <w:rFonts w:asciiTheme="minorHAnsi" w:hAnsiTheme="minorHAnsi" w:cstheme="minorHAnsi"/>
                <w:bCs/>
              </w:rPr>
              <w:t xml:space="preserve">s, pants, </w:t>
            </w:r>
            <w:proofErr w:type="gramStart"/>
            <w:r>
              <w:rPr>
                <w:rFonts w:asciiTheme="minorHAnsi" w:hAnsiTheme="minorHAnsi" w:cstheme="minorHAnsi"/>
                <w:bCs/>
              </w:rPr>
              <w:t>tops</w:t>
            </w:r>
            <w:proofErr w:type="gramEnd"/>
            <w:r>
              <w:rPr>
                <w:rFonts w:asciiTheme="minorHAnsi" w:hAnsiTheme="minorHAnsi" w:cstheme="minorHAnsi"/>
                <w:bCs/>
              </w:rPr>
              <w:t xml:space="preserve"> or c</w:t>
            </w:r>
            <w:r w:rsidR="002D6880" w:rsidRPr="00281228">
              <w:rPr>
                <w:rFonts w:asciiTheme="minorHAnsi" w:hAnsiTheme="minorHAnsi" w:cstheme="minorHAnsi"/>
                <w:bCs/>
              </w:rPr>
              <w:t>overall</w:t>
            </w:r>
            <w:r>
              <w:rPr>
                <w:rFonts w:asciiTheme="minorHAnsi" w:hAnsiTheme="minorHAnsi" w:cstheme="minorHAnsi"/>
                <w:bCs/>
              </w:rPr>
              <w:t xml:space="preserve">s </w:t>
            </w:r>
            <w:r w:rsidR="00196200">
              <w:rPr>
                <w:rFonts w:asciiTheme="minorHAnsi" w:hAnsiTheme="minorHAnsi" w:cstheme="minorHAnsi"/>
                <w:bCs/>
              </w:rPr>
              <w:t>[</w:t>
            </w:r>
            <w:r>
              <w:rPr>
                <w:rFonts w:asciiTheme="minorHAnsi" w:hAnsiTheme="minorHAnsi" w:cstheme="minorHAnsi"/>
                <w:bCs/>
              </w:rPr>
              <w:t xml:space="preserve">with </w:t>
            </w:r>
            <w:r w:rsidR="000727CD">
              <w:rPr>
                <w:rFonts w:asciiTheme="minorHAnsi" w:hAnsiTheme="minorHAnsi" w:cstheme="minorHAnsi"/>
                <w:bCs/>
              </w:rPr>
              <w:t>tight cuffs</w:t>
            </w:r>
            <w:r w:rsidR="00196200">
              <w:rPr>
                <w:rFonts w:asciiTheme="minorHAnsi" w:hAnsiTheme="minorHAnsi" w:cstheme="minorHAnsi"/>
                <w:bCs/>
              </w:rPr>
              <w:t>]</w:t>
            </w:r>
            <w:r w:rsidR="00AF46BE">
              <w:rPr>
                <w:rFonts w:asciiTheme="minorHAnsi" w:hAnsiTheme="minorHAnsi" w:cstheme="minorHAnsi"/>
                <w:bCs/>
              </w:rPr>
              <w:t>)</w:t>
            </w:r>
          </w:p>
        </w:tc>
        <w:tc>
          <w:tcPr>
            <w:tcW w:w="3117" w:type="dxa"/>
            <w:vAlign w:val="center"/>
          </w:tcPr>
          <w:p w14:paraId="76C30D19" w14:textId="5BA02B74" w:rsidR="002D6880" w:rsidRPr="00281228" w:rsidRDefault="002D6880" w:rsidP="00C70638">
            <w:pPr>
              <w:spacing w:after="120"/>
              <w:jc w:val="center"/>
              <w:rPr>
                <w:rFonts w:asciiTheme="minorHAnsi" w:hAnsiTheme="minorHAnsi" w:cstheme="minorHAnsi"/>
                <w:bCs/>
              </w:rPr>
            </w:pPr>
            <w:r w:rsidRPr="00281228">
              <w:rPr>
                <w:rFonts w:asciiTheme="minorHAnsi" w:hAnsiTheme="minorHAnsi" w:cstheme="minorHAnsi"/>
                <w:bCs/>
              </w:rPr>
              <w:t>Eye protection</w:t>
            </w:r>
            <w:r w:rsidR="00281228">
              <w:rPr>
                <w:rFonts w:asciiTheme="minorHAnsi" w:hAnsiTheme="minorHAnsi" w:cstheme="minorHAnsi"/>
                <w:bCs/>
              </w:rPr>
              <w:t xml:space="preserve"> </w:t>
            </w:r>
            <w:r w:rsidR="00AF46BE">
              <w:rPr>
                <w:rFonts w:asciiTheme="minorHAnsi" w:hAnsiTheme="minorHAnsi" w:cstheme="minorHAnsi"/>
                <w:bCs/>
              </w:rPr>
              <w:t xml:space="preserve">(e.g., </w:t>
            </w:r>
            <w:r w:rsidR="00281228">
              <w:rPr>
                <w:rFonts w:asciiTheme="minorHAnsi" w:hAnsiTheme="minorHAnsi" w:cstheme="minorHAnsi"/>
                <w:bCs/>
              </w:rPr>
              <w:t xml:space="preserve">spectacles, goggles, </w:t>
            </w:r>
            <w:proofErr w:type="gramStart"/>
            <w:r w:rsidR="00281228">
              <w:rPr>
                <w:rFonts w:asciiTheme="minorHAnsi" w:hAnsiTheme="minorHAnsi" w:cstheme="minorHAnsi"/>
                <w:bCs/>
              </w:rPr>
              <w:t>visors</w:t>
            </w:r>
            <w:proofErr w:type="gramEnd"/>
            <w:r w:rsidR="00281228">
              <w:rPr>
                <w:rFonts w:asciiTheme="minorHAnsi" w:hAnsiTheme="minorHAnsi" w:cstheme="minorHAnsi"/>
                <w:bCs/>
              </w:rPr>
              <w:t xml:space="preserve"> or shields</w:t>
            </w:r>
            <w:r w:rsidR="00AF46BE">
              <w:rPr>
                <w:rFonts w:asciiTheme="minorHAnsi" w:hAnsiTheme="minorHAnsi" w:cstheme="minorHAnsi"/>
                <w:bCs/>
              </w:rPr>
              <w:t>)</w:t>
            </w:r>
          </w:p>
        </w:tc>
      </w:tr>
      <w:tr w:rsidR="002D6880" w14:paraId="7AF4BB97" w14:textId="77777777" w:rsidTr="00C70638">
        <w:tc>
          <w:tcPr>
            <w:tcW w:w="3116" w:type="dxa"/>
            <w:vAlign w:val="center"/>
          </w:tcPr>
          <w:p w14:paraId="5F175C55" w14:textId="7824DB24" w:rsidR="002D6880" w:rsidRPr="00281228" w:rsidRDefault="00281228" w:rsidP="00C70638">
            <w:pPr>
              <w:spacing w:after="120"/>
              <w:jc w:val="center"/>
              <w:rPr>
                <w:rFonts w:asciiTheme="minorHAnsi" w:hAnsiTheme="minorHAnsi" w:cstheme="minorHAnsi"/>
                <w:bCs/>
              </w:rPr>
            </w:pPr>
            <w:r>
              <w:rPr>
                <w:rFonts w:asciiTheme="minorHAnsi" w:hAnsiTheme="minorHAnsi" w:cstheme="minorHAnsi"/>
                <w:bCs/>
              </w:rPr>
              <w:t>R</w:t>
            </w:r>
            <w:r w:rsidR="002D6880" w:rsidRPr="00281228">
              <w:rPr>
                <w:rFonts w:asciiTheme="minorHAnsi" w:hAnsiTheme="minorHAnsi" w:cstheme="minorHAnsi"/>
                <w:bCs/>
              </w:rPr>
              <w:t>espirator</w:t>
            </w:r>
            <w:r>
              <w:rPr>
                <w:rFonts w:asciiTheme="minorHAnsi" w:hAnsiTheme="minorHAnsi" w:cstheme="minorHAnsi"/>
                <w:bCs/>
              </w:rPr>
              <w:t xml:space="preserve">y protections </w:t>
            </w:r>
            <w:r w:rsidR="00AF46BE">
              <w:rPr>
                <w:rFonts w:asciiTheme="minorHAnsi" w:hAnsiTheme="minorHAnsi" w:cstheme="minorHAnsi"/>
                <w:bCs/>
              </w:rPr>
              <w:t>(e.g.,</w:t>
            </w:r>
            <w:r>
              <w:rPr>
                <w:rFonts w:asciiTheme="minorHAnsi" w:hAnsiTheme="minorHAnsi" w:cstheme="minorHAnsi"/>
                <w:bCs/>
              </w:rPr>
              <w:t xml:space="preserve"> disposable, cartridge, airline, </w:t>
            </w:r>
            <w:proofErr w:type="gramStart"/>
            <w:r>
              <w:rPr>
                <w:rFonts w:asciiTheme="minorHAnsi" w:hAnsiTheme="minorHAnsi" w:cstheme="minorHAnsi"/>
                <w:bCs/>
              </w:rPr>
              <w:t>half</w:t>
            </w:r>
            <w:proofErr w:type="gramEnd"/>
            <w:r>
              <w:rPr>
                <w:rFonts w:asciiTheme="minorHAnsi" w:hAnsiTheme="minorHAnsi" w:cstheme="minorHAnsi"/>
                <w:bCs/>
              </w:rPr>
              <w:t xml:space="preserve"> or full face</w:t>
            </w:r>
            <w:r w:rsidR="00AF46BE">
              <w:rPr>
                <w:rFonts w:asciiTheme="minorHAnsi" w:hAnsiTheme="minorHAnsi" w:cstheme="minorHAnsi"/>
                <w:bCs/>
              </w:rPr>
              <w:t>)</w:t>
            </w:r>
          </w:p>
        </w:tc>
        <w:tc>
          <w:tcPr>
            <w:tcW w:w="3117" w:type="dxa"/>
            <w:vAlign w:val="center"/>
          </w:tcPr>
          <w:p w14:paraId="1E3E24D0" w14:textId="395D40F8" w:rsidR="002D6880" w:rsidRPr="00281228" w:rsidRDefault="002D6880" w:rsidP="00C70638">
            <w:pPr>
              <w:spacing w:after="120"/>
              <w:jc w:val="center"/>
              <w:rPr>
                <w:rFonts w:asciiTheme="minorHAnsi" w:hAnsiTheme="minorHAnsi" w:cstheme="minorHAnsi"/>
                <w:bCs/>
              </w:rPr>
            </w:pPr>
            <w:r w:rsidRPr="00281228">
              <w:rPr>
                <w:rFonts w:asciiTheme="minorHAnsi" w:hAnsiTheme="minorHAnsi" w:cstheme="minorHAnsi"/>
                <w:bCs/>
              </w:rPr>
              <w:t>Head cover</w:t>
            </w:r>
            <w:r w:rsidR="00281228">
              <w:rPr>
                <w:rFonts w:asciiTheme="minorHAnsi" w:hAnsiTheme="minorHAnsi" w:cstheme="minorHAnsi"/>
                <w:bCs/>
              </w:rPr>
              <w:t xml:space="preserve"> </w:t>
            </w:r>
            <w:r w:rsidR="00AF46BE">
              <w:rPr>
                <w:rFonts w:asciiTheme="minorHAnsi" w:hAnsiTheme="minorHAnsi" w:cstheme="minorHAnsi"/>
                <w:bCs/>
              </w:rPr>
              <w:t>(e.g., hoods)</w:t>
            </w:r>
          </w:p>
        </w:tc>
        <w:tc>
          <w:tcPr>
            <w:tcW w:w="3117" w:type="dxa"/>
            <w:vAlign w:val="center"/>
          </w:tcPr>
          <w:p w14:paraId="511703AC" w14:textId="2B085B76" w:rsidR="002D6880" w:rsidRPr="00281228" w:rsidRDefault="00281228" w:rsidP="00C70638">
            <w:pPr>
              <w:spacing w:after="120"/>
              <w:jc w:val="center"/>
              <w:rPr>
                <w:rFonts w:asciiTheme="minorHAnsi" w:hAnsiTheme="minorHAnsi" w:cstheme="minorHAnsi"/>
                <w:bCs/>
              </w:rPr>
            </w:pPr>
            <w:r>
              <w:rPr>
                <w:rFonts w:asciiTheme="minorHAnsi" w:hAnsiTheme="minorHAnsi" w:cstheme="minorHAnsi"/>
                <w:bCs/>
              </w:rPr>
              <w:t xml:space="preserve">Foot protection </w:t>
            </w:r>
            <w:r w:rsidR="00AF46BE">
              <w:rPr>
                <w:rFonts w:asciiTheme="minorHAnsi" w:hAnsiTheme="minorHAnsi" w:cstheme="minorHAnsi"/>
                <w:bCs/>
              </w:rPr>
              <w:t>(e.g.,</w:t>
            </w:r>
            <w:r>
              <w:rPr>
                <w:rFonts w:asciiTheme="minorHAnsi" w:hAnsiTheme="minorHAnsi" w:cstheme="minorHAnsi"/>
                <w:bCs/>
              </w:rPr>
              <w:t xml:space="preserve"> shoe</w:t>
            </w:r>
            <w:r w:rsidR="002D6880" w:rsidRPr="00281228">
              <w:rPr>
                <w:rFonts w:asciiTheme="minorHAnsi" w:hAnsiTheme="minorHAnsi" w:cstheme="minorHAnsi"/>
                <w:bCs/>
              </w:rPr>
              <w:t xml:space="preserve"> cover</w:t>
            </w:r>
            <w:r>
              <w:rPr>
                <w:rFonts w:asciiTheme="minorHAnsi" w:hAnsiTheme="minorHAnsi" w:cstheme="minorHAnsi"/>
                <w:bCs/>
              </w:rPr>
              <w:t>s or boots</w:t>
            </w:r>
            <w:r w:rsidR="00AF46BE">
              <w:rPr>
                <w:rFonts w:asciiTheme="minorHAnsi" w:hAnsiTheme="minorHAnsi" w:cstheme="minorHAnsi"/>
                <w:bCs/>
              </w:rPr>
              <w:t>)</w:t>
            </w:r>
          </w:p>
        </w:tc>
      </w:tr>
    </w:tbl>
    <w:p w14:paraId="352A26E9" w14:textId="77777777" w:rsidR="002301D6" w:rsidRDefault="002301D6" w:rsidP="00401BC3">
      <w:pPr>
        <w:spacing w:after="120"/>
        <w:rPr>
          <w:rFonts w:asciiTheme="minorHAnsi" w:hAnsiTheme="minorHAnsi" w:cstheme="minorHAnsi"/>
          <w:b/>
          <w:u w:val="single"/>
        </w:rPr>
      </w:pPr>
    </w:p>
    <w:p w14:paraId="2D238081" w14:textId="2AB3CF39" w:rsidR="002301D6" w:rsidRDefault="002301D6" w:rsidP="00401BC3">
      <w:pPr>
        <w:spacing w:after="120"/>
        <w:rPr>
          <w:rFonts w:asciiTheme="minorHAnsi" w:hAnsiTheme="minorHAnsi" w:cstheme="minorHAnsi"/>
          <w:b/>
          <w:u w:val="single"/>
        </w:rPr>
      </w:pPr>
    </w:p>
    <w:p w14:paraId="699DA274" w14:textId="505B15C7" w:rsidR="00E364EF" w:rsidRPr="00693CB9" w:rsidRDefault="00E364EF" w:rsidP="00D9693E">
      <w:pPr>
        <w:rPr>
          <w:rFonts w:asciiTheme="minorHAnsi" w:hAnsiTheme="minorHAnsi" w:cstheme="minorHAnsi"/>
        </w:rPr>
      </w:pPr>
    </w:p>
    <w:sectPr w:rsidR="00E364EF" w:rsidRPr="00693CB9" w:rsidSect="003B14B2">
      <w:headerReference w:type="even" r:id="rId19"/>
      <w:headerReference w:type="default" r:id="rId20"/>
      <w:footerReference w:type="default" r:id="rId21"/>
      <w:headerReference w:type="first" r:id="rId22"/>
      <w:pgSz w:w="12240" w:h="15840" w:code="1"/>
      <w:pgMar w:top="1440" w:right="1440" w:bottom="990" w:left="144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370A" w14:textId="77777777" w:rsidR="00B82F5E" w:rsidRDefault="00B82F5E">
      <w:r>
        <w:separator/>
      </w:r>
    </w:p>
    <w:p w14:paraId="25E76269" w14:textId="77777777" w:rsidR="00B82F5E" w:rsidRDefault="00B82F5E"/>
  </w:endnote>
  <w:endnote w:type="continuationSeparator" w:id="0">
    <w:p w14:paraId="6443248A" w14:textId="77777777" w:rsidR="00B82F5E" w:rsidRDefault="00B82F5E">
      <w:r>
        <w:continuationSeparator/>
      </w:r>
    </w:p>
    <w:p w14:paraId="7EDDAFAD" w14:textId="77777777" w:rsidR="00B82F5E" w:rsidRDefault="00B82F5E"/>
  </w:endnote>
  <w:endnote w:type="continuationNotice" w:id="1">
    <w:p w14:paraId="1418A1B3" w14:textId="77777777" w:rsidR="00B82F5E" w:rsidRDefault="00B82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50FE" w14:textId="77777777" w:rsidR="00BD7B7F" w:rsidRPr="00541A02" w:rsidRDefault="00BD7B7F" w:rsidP="004B3507">
    <w:pPr>
      <w:pStyle w:val="Footer"/>
    </w:pPr>
  </w:p>
  <w:p w14:paraId="1AF4110B" w14:textId="77777777" w:rsidR="00BD7B7F" w:rsidRPr="00541A02" w:rsidRDefault="00BD7B7F" w:rsidP="004B3507">
    <w:pPr>
      <w:pStyle w:val="Footer"/>
    </w:pPr>
    <w:r w:rsidRPr="00541A02">
      <w:rPr>
        <w:noProof/>
      </w:rPr>
      <mc:AlternateContent>
        <mc:Choice Requires="wps">
          <w:drawing>
            <wp:anchor distT="0" distB="0" distL="114300" distR="114300" simplePos="0" relativeHeight="251658241" behindDoc="0" locked="0" layoutInCell="1" allowOverlap="1" wp14:anchorId="3A91BDC0" wp14:editId="042933C3">
              <wp:simplePos x="0" y="0"/>
              <wp:positionH relativeFrom="column">
                <wp:posOffset>0</wp:posOffset>
              </wp:positionH>
              <wp:positionV relativeFrom="paragraph">
                <wp:posOffset>5080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241C7"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" strokeweight="1.5pt"/>
          </w:pict>
        </mc:Fallback>
      </mc:AlternateContent>
    </w:r>
  </w:p>
  <w:p w14:paraId="203E94B6" w14:textId="256D745D" w:rsidR="00BD7B7F" w:rsidRPr="00D6167D" w:rsidRDefault="00D14D83" w:rsidP="004B3507">
    <w:pPr>
      <w:pStyle w:val="Footer"/>
      <w:rPr>
        <w:rFonts w:asciiTheme="minorHAnsi" w:hAnsiTheme="minorHAnsi" w:cstheme="minorHAnsi"/>
        <w:b/>
        <w:bCs/>
        <w:szCs w:val="16"/>
      </w:rPr>
    </w:pPr>
    <w:r w:rsidRPr="00D6167D">
      <w:rPr>
        <w:rFonts w:asciiTheme="minorHAnsi" w:hAnsiTheme="minorHAnsi" w:cstheme="minorHAnsi"/>
        <w:b/>
        <w:bCs/>
        <w:szCs w:val="16"/>
      </w:rPr>
      <w:t>Developed by: Connect Consulting Services</w:t>
    </w:r>
    <w:r w:rsidR="00031B02" w:rsidRPr="00D6167D">
      <w:rPr>
        <w:rFonts w:asciiTheme="minorHAnsi" w:hAnsiTheme="minorHAnsi" w:cstheme="minorHAnsi"/>
        <w:b/>
        <w:bCs/>
        <w:szCs w:val="16"/>
      </w:rPr>
      <w:t xml:space="preserve"> </w:t>
    </w:r>
    <w:r w:rsidR="00031B02" w:rsidRPr="00D6167D">
      <w:rPr>
        <w:rFonts w:asciiTheme="minorHAnsi" w:eastAsiaTheme="minorHAnsi" w:hAnsiTheme="minorHAnsi" w:cstheme="minorHAnsi"/>
        <w:b/>
        <w:bCs/>
        <w:szCs w:val="16"/>
      </w:rPr>
      <w:t xml:space="preserve">for the </w:t>
    </w:r>
    <w:r w:rsidR="00A50E21">
      <w:rPr>
        <w:rFonts w:asciiTheme="minorHAnsi" w:eastAsiaTheme="minorHAnsi" w:hAnsiTheme="minorHAnsi" w:cstheme="minorHAnsi"/>
        <w:b/>
        <w:bCs/>
        <w:szCs w:val="16"/>
      </w:rPr>
      <w:t xml:space="preserve">Montana </w:t>
    </w:r>
    <w:r w:rsidR="00031B02" w:rsidRPr="00D6167D">
      <w:rPr>
        <w:rFonts w:asciiTheme="minorHAnsi" w:eastAsiaTheme="minorHAnsi" w:hAnsiTheme="minorHAnsi" w:cstheme="minorHAnsi"/>
        <w:b/>
        <w:bCs/>
        <w:szCs w:val="16"/>
      </w:rPr>
      <w:t>Primary Care Association</w:t>
    </w:r>
    <w:r w:rsidR="00BD7B7F" w:rsidRPr="00D6167D">
      <w:rPr>
        <w:rFonts w:asciiTheme="minorHAnsi" w:hAnsiTheme="minorHAnsi" w:cstheme="minorHAnsi"/>
        <w:b/>
        <w:bCs/>
        <w:szCs w:val="16"/>
      </w:rPr>
      <w:tab/>
      <w:t xml:space="preserve">Page </w:t>
    </w:r>
    <w:r w:rsidR="00BD7B7F" w:rsidRPr="00D6167D">
      <w:rPr>
        <w:rFonts w:asciiTheme="minorHAnsi" w:hAnsiTheme="minorHAnsi" w:cstheme="minorHAnsi"/>
        <w:b/>
        <w:bCs/>
        <w:szCs w:val="16"/>
      </w:rPr>
      <w:fldChar w:fldCharType="begin"/>
    </w:r>
    <w:r w:rsidR="00BD7B7F" w:rsidRPr="00D6167D">
      <w:rPr>
        <w:rFonts w:asciiTheme="minorHAnsi" w:hAnsiTheme="minorHAnsi" w:cstheme="minorHAnsi"/>
        <w:b/>
        <w:bCs/>
        <w:szCs w:val="16"/>
      </w:rPr>
      <w:instrText xml:space="preserve"> PAGE </w:instrText>
    </w:r>
    <w:r w:rsidR="00BD7B7F" w:rsidRPr="00D6167D">
      <w:rPr>
        <w:rFonts w:asciiTheme="minorHAnsi" w:hAnsiTheme="minorHAnsi" w:cstheme="minorHAnsi"/>
        <w:b/>
        <w:bCs/>
        <w:szCs w:val="16"/>
      </w:rPr>
      <w:fldChar w:fldCharType="separate"/>
    </w:r>
    <w:r w:rsidR="00401BC3" w:rsidRPr="00D6167D">
      <w:rPr>
        <w:rFonts w:asciiTheme="minorHAnsi" w:hAnsiTheme="minorHAnsi" w:cstheme="minorHAnsi"/>
        <w:b/>
        <w:bCs/>
        <w:noProof/>
        <w:szCs w:val="16"/>
      </w:rPr>
      <w:t>1</w:t>
    </w:r>
    <w:r w:rsidR="00BD7B7F" w:rsidRPr="00D6167D">
      <w:rPr>
        <w:rFonts w:asciiTheme="minorHAnsi" w:hAnsiTheme="minorHAnsi" w:cstheme="minorHAnsi"/>
        <w:b/>
        <w:bCs/>
        <w:szCs w:val="16"/>
      </w:rPr>
      <w:fldChar w:fldCharType="end"/>
    </w:r>
    <w:r w:rsidR="00BD7B7F" w:rsidRPr="00D6167D">
      <w:rPr>
        <w:rFonts w:asciiTheme="minorHAnsi" w:hAnsiTheme="minorHAnsi" w:cstheme="minorHAnsi"/>
        <w:b/>
        <w:bCs/>
        <w:szCs w:val="16"/>
      </w:rPr>
      <w:t xml:space="preserve"> of </w:t>
    </w:r>
    <w:r w:rsidR="00BD7B7F" w:rsidRPr="00D6167D">
      <w:rPr>
        <w:rFonts w:asciiTheme="minorHAnsi" w:hAnsiTheme="minorHAnsi" w:cstheme="minorHAnsi"/>
        <w:b/>
        <w:bCs/>
        <w:szCs w:val="16"/>
      </w:rPr>
      <w:fldChar w:fldCharType="begin"/>
    </w:r>
    <w:r w:rsidR="00BD7B7F" w:rsidRPr="00D6167D">
      <w:rPr>
        <w:rFonts w:asciiTheme="minorHAnsi" w:hAnsiTheme="minorHAnsi" w:cstheme="minorHAnsi"/>
        <w:b/>
        <w:bCs/>
        <w:szCs w:val="16"/>
      </w:rPr>
      <w:instrText xml:space="preserve"> NUMPAGES </w:instrText>
    </w:r>
    <w:r w:rsidR="00BD7B7F" w:rsidRPr="00D6167D">
      <w:rPr>
        <w:rFonts w:asciiTheme="minorHAnsi" w:hAnsiTheme="minorHAnsi" w:cstheme="minorHAnsi"/>
        <w:b/>
        <w:bCs/>
        <w:szCs w:val="16"/>
      </w:rPr>
      <w:fldChar w:fldCharType="separate"/>
    </w:r>
    <w:r w:rsidR="00401BC3" w:rsidRPr="00D6167D">
      <w:rPr>
        <w:rFonts w:asciiTheme="minorHAnsi" w:hAnsiTheme="minorHAnsi" w:cstheme="minorHAnsi"/>
        <w:b/>
        <w:bCs/>
        <w:noProof/>
        <w:szCs w:val="16"/>
      </w:rPr>
      <w:t>2</w:t>
    </w:r>
    <w:r w:rsidR="00BD7B7F" w:rsidRPr="00D6167D">
      <w:rPr>
        <w:rFonts w:asciiTheme="minorHAnsi" w:hAnsiTheme="minorHAnsi" w:cstheme="minorHAnsi"/>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9ECA" w14:textId="77777777" w:rsidR="00B82F5E" w:rsidRDefault="00B82F5E">
      <w:r>
        <w:separator/>
      </w:r>
    </w:p>
    <w:p w14:paraId="3BFFA37E" w14:textId="77777777" w:rsidR="00B82F5E" w:rsidRDefault="00B82F5E"/>
  </w:footnote>
  <w:footnote w:type="continuationSeparator" w:id="0">
    <w:p w14:paraId="20783754" w14:textId="77777777" w:rsidR="00B82F5E" w:rsidRDefault="00B82F5E">
      <w:r>
        <w:continuationSeparator/>
      </w:r>
    </w:p>
    <w:p w14:paraId="3EEF5986" w14:textId="77777777" w:rsidR="00B82F5E" w:rsidRDefault="00B82F5E"/>
  </w:footnote>
  <w:footnote w:type="continuationNotice" w:id="1">
    <w:p w14:paraId="5C809458" w14:textId="77777777" w:rsidR="00B82F5E" w:rsidRDefault="00B82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E03" w14:textId="77777777" w:rsidR="00BD7B7F" w:rsidRDefault="008B1901" w:rsidP="003D4383">
    <w:pPr>
      <w:pStyle w:val="Header"/>
    </w:pPr>
    <w:r>
      <w:rPr>
        <w:noProof/>
      </w:rPr>
      <w:pict w14:anchorId="6A9B3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left:0;text-align:left;margin-left:0;margin-top:0;width:489.45pt;height:195.7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48B832DC" w14:textId="77777777" w:rsidR="00BD7B7F" w:rsidRDefault="00BD7B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568A" w14:textId="55226F68" w:rsidR="00BD7B7F" w:rsidRPr="00064063" w:rsidRDefault="00B7432A" w:rsidP="00544969">
    <w:pPr>
      <w:pStyle w:val="Header"/>
      <w:tabs>
        <w:tab w:val="clear" w:pos="6840"/>
        <w:tab w:val="left" w:pos="6480"/>
      </w:tabs>
      <w:ind w:left="0"/>
      <w:rPr>
        <w:rFonts w:asciiTheme="minorHAnsi" w:hAnsiTheme="minorHAnsi" w:cstheme="minorHAnsi"/>
        <w:b/>
        <w:sz w:val="18"/>
        <w:szCs w:val="18"/>
      </w:rPr>
    </w:pPr>
    <w:r w:rsidRPr="00064063">
      <w:rPr>
        <w:rFonts w:ascii="Roboto" w:hAnsi="Roboto"/>
        <w:b/>
        <w:noProof/>
        <w:sz w:val="18"/>
        <w:szCs w:val="18"/>
        <w:highlight w:val="lightGray"/>
      </w:rPr>
      <w:drawing>
        <wp:anchor distT="0" distB="0" distL="114300" distR="114300" simplePos="0" relativeHeight="251658244" behindDoc="0" locked="0" layoutInCell="1" allowOverlap="1" wp14:anchorId="5E49B058" wp14:editId="2DDB267D">
          <wp:simplePos x="0" y="0"/>
          <wp:positionH relativeFrom="margin">
            <wp:align>right</wp:align>
          </wp:positionH>
          <wp:positionV relativeFrom="paragraph">
            <wp:posOffset>-88900</wp:posOffset>
          </wp:positionV>
          <wp:extent cx="343998" cy="356235"/>
          <wp:effectExtent l="0" t="0" r="0" b="5715"/>
          <wp:wrapNone/>
          <wp:docPr id="12" name="Picture 12"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343998"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B7F" w:rsidRPr="00064063">
      <w:rPr>
        <w:rFonts w:asciiTheme="minorHAnsi" w:hAnsiTheme="minorHAnsi" w:cstheme="minorHAnsi"/>
        <w:b/>
        <w:sz w:val="18"/>
        <w:szCs w:val="18"/>
        <w:highlight w:val="lightGray"/>
      </w:rPr>
      <w:t xml:space="preserve">&lt;Insert </w:t>
    </w:r>
    <w:r w:rsidR="00262414" w:rsidRPr="00064063">
      <w:rPr>
        <w:rFonts w:asciiTheme="minorHAnsi" w:hAnsiTheme="minorHAnsi" w:cstheme="minorHAnsi"/>
        <w:b/>
        <w:sz w:val="18"/>
        <w:szCs w:val="18"/>
        <w:highlight w:val="lightGray"/>
      </w:rPr>
      <w:t>Organization’s</w:t>
    </w:r>
    <w:r w:rsidR="00BD7B7F" w:rsidRPr="00064063">
      <w:rPr>
        <w:rFonts w:asciiTheme="minorHAnsi" w:hAnsiTheme="minorHAnsi" w:cstheme="minorHAnsi"/>
        <w:b/>
        <w:sz w:val="18"/>
        <w:szCs w:val="18"/>
        <w:highlight w:val="lightGray"/>
      </w:rPr>
      <w:t xml:space="preserve"> Name&gt;</w:t>
    </w:r>
  </w:p>
  <w:p w14:paraId="00293F62" w14:textId="6076A429" w:rsidR="00BD7B7F" w:rsidRPr="00544969" w:rsidRDefault="00F44C6B" w:rsidP="00B7432A">
    <w:pPr>
      <w:pStyle w:val="Header"/>
      <w:tabs>
        <w:tab w:val="clear" w:pos="6840"/>
        <w:tab w:val="left" w:pos="900"/>
        <w:tab w:val="left" w:pos="6480"/>
      </w:tabs>
      <w:ind w:left="0"/>
      <w:rPr>
        <w:rFonts w:ascii="Cambria" w:hAnsi="Cambria"/>
        <w:sz w:val="22"/>
        <w:szCs w:val="22"/>
      </w:rPr>
    </w:pPr>
    <w:r w:rsidRPr="00064063">
      <w:rPr>
        <w:rFonts w:asciiTheme="minorHAnsi" w:hAnsiTheme="minorHAnsi" w:cstheme="minorHAnsi"/>
        <w:b/>
        <w:sz w:val="18"/>
        <w:szCs w:val="18"/>
      </w:rPr>
      <w:t xml:space="preserve">Emerging </w:t>
    </w:r>
    <w:r w:rsidR="008316D8" w:rsidRPr="00064063">
      <w:rPr>
        <w:rFonts w:asciiTheme="minorHAnsi" w:hAnsiTheme="minorHAnsi" w:cstheme="minorHAnsi"/>
        <w:b/>
        <w:sz w:val="18"/>
        <w:szCs w:val="18"/>
      </w:rPr>
      <w:t>Infectious Disease Response Plan</w:t>
    </w:r>
    <w:r w:rsidR="00BD7B7F" w:rsidRPr="004E49D1">
      <w:rPr>
        <w:rFonts w:asciiTheme="minorHAnsi" w:hAnsiTheme="minorHAnsi" w:cstheme="minorHAnsi"/>
        <w:sz w:val="24"/>
        <w:szCs w:val="24"/>
      </w:rPr>
      <w:tab/>
    </w:r>
  </w:p>
  <w:p w14:paraId="497151D7" w14:textId="6EC8C357" w:rsidR="00BD7B7F" w:rsidRPr="003D4383" w:rsidRDefault="00BD7B7F" w:rsidP="00954D5B">
    <w:pPr>
      <w:pStyle w:val="Header"/>
    </w:pPr>
    <w:r w:rsidRPr="003D4383">
      <w:rPr>
        <w:noProof/>
      </w:rPr>
      <mc:AlternateContent>
        <mc:Choice Requires="wps">
          <w:drawing>
            <wp:anchor distT="0" distB="0" distL="114300" distR="114300" simplePos="0" relativeHeight="251658240" behindDoc="0" locked="0" layoutInCell="1" allowOverlap="1" wp14:anchorId="36FF4976" wp14:editId="7AB1FABF">
              <wp:simplePos x="0" y="0"/>
              <wp:positionH relativeFrom="column">
                <wp:posOffset>0</wp:posOffset>
              </wp:positionH>
              <wp:positionV relativeFrom="paragraph">
                <wp:posOffset>43180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1898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E1A" w14:textId="77777777" w:rsidR="00BD7B7F" w:rsidRDefault="008B1901" w:rsidP="003D4383">
    <w:pPr>
      <w:pStyle w:val="Header"/>
    </w:pPr>
    <w:r>
      <w:rPr>
        <w:noProof/>
      </w:rPr>
      <w:pict w14:anchorId="5A45B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left:0;text-align:left;margin-left:0;margin-top:0;width:489.45pt;height:195.7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2233A3"/>
    <w:multiLevelType w:val="hybridMultilevel"/>
    <w:tmpl w:val="8ACE778A"/>
    <w:lvl w:ilvl="0" w:tplc="7FA67AF2">
      <w:numFmt w:val="bullet"/>
      <w:lvlText w:val="•"/>
      <w:lvlJc w:val="left"/>
      <w:pPr>
        <w:ind w:left="3240" w:hanging="360"/>
      </w:pPr>
      <w:rPr>
        <w:rFonts w:ascii="Calibri" w:eastAsia="Times New Roman"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265AB5"/>
    <w:multiLevelType w:val="multilevel"/>
    <w:tmpl w:val="344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4867"/>
    <w:multiLevelType w:val="multilevel"/>
    <w:tmpl w:val="637E44DE"/>
    <w:lvl w:ilvl="0">
      <w:start w:val="1"/>
      <w:numFmt w:val="bullet"/>
      <w:lvlText w:val=""/>
      <w:lvlJc w:val="left"/>
      <w:pPr>
        <w:tabs>
          <w:tab w:val="num" w:pos="-1080"/>
        </w:tabs>
        <w:ind w:left="-1080" w:hanging="360"/>
      </w:pPr>
      <w:rPr>
        <w:rFonts w:ascii="Symbol" w:hAnsi="Symbol" w:hint="default"/>
        <w:b w:val="0"/>
        <w:bCs w:val="0"/>
        <w:i w:val="0"/>
        <w:sz w:val="22"/>
        <w:szCs w:val="22"/>
      </w:rPr>
    </w:lvl>
    <w:lvl w:ilvl="1">
      <w:start w:val="1"/>
      <w:numFmt w:val="bullet"/>
      <w:lvlText w:val=""/>
      <w:lvlJc w:val="left"/>
      <w:pPr>
        <w:tabs>
          <w:tab w:val="num" w:pos="-360"/>
        </w:tabs>
        <w:ind w:left="-360" w:hanging="360"/>
      </w:pPr>
      <w:rPr>
        <w:rFonts w:ascii="Symbol" w:hAnsi="Symbol" w:hint="default"/>
        <w:b w:val="0"/>
        <w:bCs/>
        <w:i w:val="0"/>
      </w:rPr>
    </w:lvl>
    <w:lvl w:ilvl="2">
      <w:start w:val="1"/>
      <w:numFmt w:val="decimal"/>
      <w:lvlText w:val="(%3)"/>
      <w:lvlJc w:val="left"/>
      <w:pPr>
        <w:tabs>
          <w:tab w:val="num" w:pos="360"/>
        </w:tabs>
        <w:ind w:left="360" w:hanging="360"/>
      </w:pPr>
      <w:rPr>
        <w:rFonts w:hint="default"/>
        <w:b w:val="0"/>
        <w:i w:val="0"/>
        <w:sz w:val="22"/>
        <w:szCs w:val="22"/>
      </w:rPr>
    </w:lvl>
    <w:lvl w:ilvl="3">
      <w:start w:val="1"/>
      <w:numFmt w:val="lowerRoman"/>
      <w:lvlText w:val="%4."/>
      <w:lvlJc w:val="left"/>
      <w:pPr>
        <w:tabs>
          <w:tab w:val="num" w:pos="1080"/>
        </w:tabs>
        <w:ind w:left="1080" w:hanging="360"/>
      </w:pPr>
      <w:rPr>
        <w:rFonts w:hint="default"/>
        <w:b/>
        <w:i w:val="0"/>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F335769"/>
    <w:multiLevelType w:val="hybridMultilevel"/>
    <w:tmpl w:val="26F286BC"/>
    <w:lvl w:ilvl="0" w:tplc="7FA67A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2EB8"/>
    <w:multiLevelType w:val="hybridMultilevel"/>
    <w:tmpl w:val="9F9801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F3D96"/>
    <w:multiLevelType w:val="multilevel"/>
    <w:tmpl w:val="2872E58E"/>
    <w:lvl w:ilvl="0">
      <w:start w:val="1"/>
      <w:numFmt w:val="decimal"/>
      <w:lvlText w:val="%1."/>
      <w:lvlJc w:val="left"/>
      <w:pPr>
        <w:tabs>
          <w:tab w:val="num" w:pos="720"/>
        </w:tabs>
        <w:ind w:left="720" w:hanging="360"/>
      </w:pPr>
      <w:rPr>
        <w:rFonts w:asciiTheme="minorHAnsi" w:eastAsia="SimSun" w:hAnsiTheme="minorHAnsi" w:cs="Times New Roman" w:hint="default"/>
        <w:b w:val="0"/>
        <w:i w:val="0"/>
      </w:rPr>
    </w:lvl>
    <w:lvl w:ilvl="1">
      <w:start w:val="1"/>
      <w:numFmt w:val="lowerLetter"/>
      <w:lvlText w:val="%2."/>
      <w:lvlJc w:val="left"/>
      <w:pPr>
        <w:tabs>
          <w:tab w:val="num" w:pos="1440"/>
        </w:tabs>
        <w:ind w:left="1440" w:hanging="360"/>
      </w:pPr>
      <w:rPr>
        <w:rFonts w:ascii="Cambria" w:eastAsia="SimSun" w:hAnsi="Cambria" w:cs="Times New Roman" w:hint="default"/>
        <w:b w:val="0"/>
        <w:i w:val="0"/>
      </w:rPr>
    </w:lvl>
    <w:lvl w:ilvl="2">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1134E"/>
    <w:multiLevelType w:val="hybridMultilevel"/>
    <w:tmpl w:val="810E6D4C"/>
    <w:lvl w:ilvl="0" w:tplc="09600C88">
      <w:start w:val="1"/>
      <w:numFmt w:val="decimal"/>
      <w:lvlText w:val="%1."/>
      <w:lvlJc w:val="left"/>
      <w:pPr>
        <w:ind w:left="1800" w:hanging="360"/>
      </w:pPr>
      <w:rPr>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467671"/>
    <w:multiLevelType w:val="hybridMultilevel"/>
    <w:tmpl w:val="DE68D3A0"/>
    <w:lvl w:ilvl="0" w:tplc="771A9FFC">
      <w:start w:val="1"/>
      <w:numFmt w:val="decimal"/>
      <w:lvlText w:val="%1."/>
      <w:lvlJc w:val="left"/>
      <w:pPr>
        <w:ind w:left="720" w:hanging="360"/>
      </w:pPr>
      <w:rPr>
        <w:rFonts w:hint="default"/>
        <w:color w:val="000000" w:themeColor="text1"/>
      </w:rPr>
    </w:lvl>
    <w:lvl w:ilvl="1" w:tplc="628AA890">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04A35"/>
    <w:multiLevelType w:val="hybridMultilevel"/>
    <w:tmpl w:val="A4304D64"/>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A369BD"/>
    <w:multiLevelType w:val="hybridMultilevel"/>
    <w:tmpl w:val="6F62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26930"/>
    <w:multiLevelType w:val="hybridMultilevel"/>
    <w:tmpl w:val="84CE66D0"/>
    <w:lvl w:ilvl="0" w:tplc="ACC21F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A7593"/>
    <w:multiLevelType w:val="hybridMultilevel"/>
    <w:tmpl w:val="A6B87D2A"/>
    <w:lvl w:ilvl="0" w:tplc="40F2F8E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40F2F8EA">
      <w:start w:val="1"/>
      <w:numFmt w:val="bullet"/>
      <w:lvlText w:val=""/>
      <w:lvlJc w:val="left"/>
      <w:pPr>
        <w:ind w:left="2160" w:hanging="360"/>
      </w:pPr>
      <w:rPr>
        <w:rFonts w:ascii="Symbol" w:hAnsi="Symbol" w:hint="default"/>
        <w:sz w:val="20"/>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26EB"/>
    <w:multiLevelType w:val="hybridMultilevel"/>
    <w:tmpl w:val="5B8A3076"/>
    <w:lvl w:ilvl="0" w:tplc="0409000F">
      <w:start w:val="1"/>
      <w:numFmt w:val="decimal"/>
      <w:lvlText w:val="%1."/>
      <w:lvlJc w:val="left"/>
      <w:pPr>
        <w:ind w:left="720" w:hanging="360"/>
      </w:pPr>
      <w:rPr>
        <w:rFonts w:eastAsia="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B2512"/>
    <w:multiLevelType w:val="hybridMultilevel"/>
    <w:tmpl w:val="9B801E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84160B"/>
    <w:multiLevelType w:val="hybridMultilevel"/>
    <w:tmpl w:val="BB5A1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C6718"/>
    <w:multiLevelType w:val="hybridMultilevel"/>
    <w:tmpl w:val="8EFCCA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70BB9"/>
    <w:multiLevelType w:val="multilevel"/>
    <w:tmpl w:val="48DED0D4"/>
    <w:lvl w:ilvl="0">
      <w:numFmt w:val="bullet"/>
      <w:lvlText w:val="•"/>
      <w:lvlJc w:val="left"/>
      <w:pPr>
        <w:ind w:left="2880" w:hanging="360"/>
      </w:pPr>
      <w:rPr>
        <w:rFonts w:ascii="Calibri" w:eastAsia="Times New Roman" w:hAnsi="Calibri" w:cs="Calibri" w:hint="default"/>
        <w:b/>
        <w:bCs/>
        <w:i w:val="0"/>
        <w:color w:val="auto"/>
      </w:rPr>
    </w:lvl>
    <w:lvl w:ilvl="1">
      <w:start w:val="1"/>
      <w:numFmt w:val="bullet"/>
      <w:lvlText w:val=""/>
      <w:lvlJc w:val="left"/>
      <w:pPr>
        <w:ind w:left="5400" w:hanging="360"/>
      </w:pPr>
      <w:rPr>
        <w:rFonts w:ascii="Symbol" w:hAnsi="Symbol" w:hint="default"/>
        <w:b w:val="0"/>
        <w:bCs/>
        <w:i w:val="0"/>
        <w:color w:val="auto"/>
      </w:rPr>
    </w:lvl>
    <w:lvl w:ilvl="2">
      <w:start w:val="1"/>
      <w:numFmt w:val="bullet"/>
      <w:lvlText w:val="o"/>
      <w:lvlJc w:val="left"/>
      <w:pPr>
        <w:ind w:left="6120" w:hanging="360"/>
      </w:pPr>
      <w:rPr>
        <w:rFonts w:ascii="Courier New" w:hAnsi="Courier New" w:hint="default"/>
        <w:b w:val="0"/>
        <w:i w:val="0"/>
        <w:sz w:val="22"/>
        <w:szCs w:val="22"/>
      </w:rPr>
    </w:lvl>
    <w:lvl w:ilvl="3">
      <w:start w:val="1"/>
      <w:numFmt w:val="bullet"/>
      <w:lvlText w:val="o"/>
      <w:lvlJc w:val="left"/>
      <w:pPr>
        <w:ind w:left="6840" w:hanging="360"/>
      </w:pPr>
      <w:rPr>
        <w:rFonts w:ascii="Courier New" w:hAnsi="Courier New" w:cs="Courier New" w:hint="default"/>
        <w:b/>
        <w:i w:val="0"/>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17" w15:restartNumberingAfterBreak="0">
    <w:nsid w:val="39BC2EDE"/>
    <w:multiLevelType w:val="hybridMultilevel"/>
    <w:tmpl w:val="CFD6EE8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7B4C55"/>
    <w:multiLevelType w:val="hybridMultilevel"/>
    <w:tmpl w:val="1A50B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AC6404">
      <w:numFmt w:val="bullet"/>
      <w:lvlText w:val=""/>
      <w:lvlJc w:val="left"/>
      <w:pPr>
        <w:ind w:left="2880" w:hanging="360"/>
      </w:pPr>
      <w:rPr>
        <w:rFonts w:ascii="Wingdings" w:eastAsiaTheme="minorHAnsi" w:hAnsi="Wingdings" w:cstheme="minorBidi" w:hint="default"/>
      </w:rPr>
    </w:lvl>
    <w:lvl w:ilvl="4" w:tplc="ABAC6404">
      <w:numFmt w:val="bullet"/>
      <w:lvlText w:val=""/>
      <w:lvlJc w:val="left"/>
      <w:pPr>
        <w:ind w:left="3600" w:hanging="360"/>
      </w:pPr>
      <w:rPr>
        <w:rFonts w:ascii="Wingdings" w:eastAsiaTheme="minorHAnsi" w:hAnsi="Wingdings"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6450B"/>
    <w:multiLevelType w:val="hybridMultilevel"/>
    <w:tmpl w:val="810E6D4C"/>
    <w:lvl w:ilvl="0" w:tplc="09600C88">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62E8D"/>
    <w:multiLevelType w:val="hybridMultilevel"/>
    <w:tmpl w:val="C0502D8E"/>
    <w:lvl w:ilvl="0" w:tplc="272ABCB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B285C"/>
    <w:multiLevelType w:val="hybridMultilevel"/>
    <w:tmpl w:val="F3E65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8683A"/>
    <w:multiLevelType w:val="hybridMultilevel"/>
    <w:tmpl w:val="9E8843E6"/>
    <w:lvl w:ilvl="0" w:tplc="ADF412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7A5692"/>
    <w:multiLevelType w:val="hybridMultilevel"/>
    <w:tmpl w:val="C008A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F56FBD"/>
    <w:multiLevelType w:val="hybridMultilevel"/>
    <w:tmpl w:val="CBE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F0111"/>
    <w:multiLevelType w:val="multilevel"/>
    <w:tmpl w:val="0E067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1442D"/>
    <w:multiLevelType w:val="hybridMultilevel"/>
    <w:tmpl w:val="477C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A65B7"/>
    <w:multiLevelType w:val="hybridMultilevel"/>
    <w:tmpl w:val="3D24F552"/>
    <w:lvl w:ilvl="0" w:tplc="7FA67AF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C1BDE"/>
    <w:multiLevelType w:val="hybridMultilevel"/>
    <w:tmpl w:val="B2A86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1424E8"/>
    <w:multiLevelType w:val="hybridMultilevel"/>
    <w:tmpl w:val="1A5C8862"/>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0" w15:restartNumberingAfterBreak="0">
    <w:nsid w:val="64042FF3"/>
    <w:multiLevelType w:val="multilevel"/>
    <w:tmpl w:val="7C80A52A"/>
    <w:lvl w:ilvl="0">
      <w:start w:val="1"/>
      <w:numFmt w:val="decimal"/>
      <w:lvlText w:val="%1."/>
      <w:lvlJc w:val="left"/>
      <w:pPr>
        <w:ind w:left="2880" w:hanging="360"/>
      </w:pPr>
      <w:rPr>
        <w:rFonts w:hint="default"/>
        <w:b/>
        <w:bCs/>
        <w:i w:val="0"/>
        <w:color w:val="1F3864" w:themeColor="accent1" w:themeShade="80"/>
      </w:rPr>
    </w:lvl>
    <w:lvl w:ilvl="1">
      <w:start w:val="1"/>
      <w:numFmt w:val="bullet"/>
      <w:lvlText w:val=""/>
      <w:lvlJc w:val="left"/>
      <w:pPr>
        <w:ind w:left="5400" w:hanging="360"/>
      </w:pPr>
      <w:rPr>
        <w:rFonts w:ascii="Symbol" w:hAnsi="Symbol" w:hint="default"/>
        <w:b w:val="0"/>
        <w:bCs/>
        <w:i w:val="0"/>
        <w:color w:val="auto"/>
      </w:rPr>
    </w:lvl>
    <w:lvl w:ilvl="2">
      <w:start w:val="1"/>
      <w:numFmt w:val="bullet"/>
      <w:lvlText w:val="o"/>
      <w:lvlJc w:val="left"/>
      <w:pPr>
        <w:ind w:left="6120" w:hanging="360"/>
      </w:pPr>
      <w:rPr>
        <w:rFonts w:ascii="Courier New" w:hAnsi="Courier New" w:hint="default"/>
        <w:b w:val="0"/>
        <w:i w:val="0"/>
        <w:sz w:val="22"/>
        <w:szCs w:val="22"/>
      </w:rPr>
    </w:lvl>
    <w:lvl w:ilvl="3">
      <w:start w:val="1"/>
      <w:numFmt w:val="bullet"/>
      <w:lvlText w:val="o"/>
      <w:lvlJc w:val="left"/>
      <w:pPr>
        <w:ind w:left="6840" w:hanging="360"/>
      </w:pPr>
      <w:rPr>
        <w:rFonts w:ascii="Courier New" w:hAnsi="Courier New" w:cs="Courier New" w:hint="default"/>
        <w:b/>
        <w:i w:val="0"/>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31" w15:restartNumberingAfterBreak="0">
    <w:nsid w:val="67310131"/>
    <w:multiLevelType w:val="hybridMultilevel"/>
    <w:tmpl w:val="1A8CD6C8"/>
    <w:lvl w:ilvl="0" w:tplc="04090003">
      <w:start w:val="1"/>
      <w:numFmt w:val="bullet"/>
      <w:lvlText w:val="o"/>
      <w:lvlJc w:val="left"/>
      <w:pPr>
        <w:ind w:left="1800" w:hanging="360"/>
      </w:pPr>
      <w:rPr>
        <w:rFonts w:ascii="Courier New" w:hAnsi="Courier New" w:cs="Courier New" w:hint="default"/>
      </w:rPr>
    </w:lvl>
    <w:lvl w:ilvl="1" w:tplc="40F2F8EA">
      <w:start w:val="1"/>
      <w:numFmt w:val="bullet"/>
      <w:lvlText w:val=""/>
      <w:lvlJc w:val="left"/>
      <w:pPr>
        <w:ind w:left="2520" w:hanging="360"/>
      </w:pPr>
      <w:rPr>
        <w:rFonts w:ascii="Symbol" w:hAnsi="Symbol" w:hint="default"/>
        <w:sz w:val="20"/>
      </w:rPr>
    </w:lvl>
    <w:lvl w:ilvl="2" w:tplc="4F2A63EA">
      <w:start w:val="1"/>
      <w:numFmt w:val="bullet"/>
      <w:lvlText w:val="o"/>
      <w:lvlJc w:val="left"/>
      <w:pPr>
        <w:ind w:left="3240" w:hanging="180"/>
      </w:pPr>
      <w:rPr>
        <w:rFonts w:ascii="Courier New" w:hAnsi="Courier New" w:cs="Courier New" w:hint="default"/>
        <w:sz w:val="22"/>
        <w:szCs w:val="22"/>
      </w:rPr>
    </w:lvl>
    <w:lvl w:ilvl="3" w:tplc="40F2F8EA">
      <w:start w:val="1"/>
      <w:numFmt w:val="bullet"/>
      <w:lvlText w:val=""/>
      <w:lvlJc w:val="left"/>
      <w:pPr>
        <w:ind w:left="3960" w:hanging="360"/>
      </w:pPr>
      <w:rPr>
        <w:rFonts w:ascii="Symbol" w:hAnsi="Symbol" w:hint="default"/>
        <w:sz w:val="20"/>
      </w:rPr>
    </w:lvl>
    <w:lvl w:ilvl="4" w:tplc="9370B414">
      <w:start w:val="1"/>
      <w:numFmt w:val="bullet"/>
      <w:lvlText w:val="o"/>
      <w:lvlJc w:val="left"/>
      <w:pPr>
        <w:ind w:left="4680" w:hanging="360"/>
      </w:pPr>
      <w:rPr>
        <w:rFonts w:ascii="Courier New" w:hAnsi="Courier New" w:cs="Courier New" w:hint="default"/>
        <w:sz w:val="22"/>
        <w:szCs w:val="22"/>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FE6744"/>
    <w:multiLevelType w:val="multilevel"/>
    <w:tmpl w:val="ED3A7C7A"/>
    <w:lvl w:ilvl="0">
      <w:numFmt w:val="bullet"/>
      <w:lvlText w:val="•"/>
      <w:lvlJc w:val="left"/>
      <w:pPr>
        <w:ind w:left="2880" w:hanging="360"/>
      </w:pPr>
      <w:rPr>
        <w:rFonts w:ascii="Calibri" w:eastAsia="Times New Roman" w:hAnsi="Calibri" w:cs="Calibri" w:hint="default"/>
        <w:b/>
        <w:bCs/>
        <w:i w:val="0"/>
        <w:color w:val="auto"/>
        <w:sz w:val="22"/>
        <w:szCs w:val="22"/>
      </w:rPr>
    </w:lvl>
    <w:lvl w:ilvl="1">
      <w:start w:val="1"/>
      <w:numFmt w:val="bullet"/>
      <w:lvlText w:val=""/>
      <w:lvlJc w:val="left"/>
      <w:pPr>
        <w:ind w:left="5400" w:hanging="360"/>
      </w:pPr>
      <w:rPr>
        <w:rFonts w:ascii="Symbol" w:hAnsi="Symbol" w:hint="default"/>
        <w:b w:val="0"/>
        <w:bCs/>
        <w:i w:val="0"/>
        <w:color w:val="auto"/>
      </w:rPr>
    </w:lvl>
    <w:lvl w:ilvl="2">
      <w:start w:val="1"/>
      <w:numFmt w:val="bullet"/>
      <w:lvlText w:val="o"/>
      <w:lvlJc w:val="left"/>
      <w:pPr>
        <w:ind w:left="6120" w:hanging="360"/>
      </w:pPr>
      <w:rPr>
        <w:rFonts w:ascii="Courier New" w:hAnsi="Courier New" w:hint="default"/>
        <w:b w:val="0"/>
        <w:i w:val="0"/>
        <w:sz w:val="22"/>
        <w:szCs w:val="22"/>
      </w:rPr>
    </w:lvl>
    <w:lvl w:ilvl="3">
      <w:start w:val="1"/>
      <w:numFmt w:val="bullet"/>
      <w:lvlText w:val=""/>
      <w:lvlJc w:val="left"/>
      <w:pPr>
        <w:ind w:left="6840" w:hanging="360"/>
      </w:pPr>
      <w:rPr>
        <w:rFonts w:ascii="Symbol" w:hAnsi="Symbol" w:hint="default"/>
        <w:b/>
        <w:i w:val="0"/>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33" w15:restartNumberingAfterBreak="0">
    <w:nsid w:val="744251FC"/>
    <w:multiLevelType w:val="hybridMultilevel"/>
    <w:tmpl w:val="070CB650"/>
    <w:lvl w:ilvl="0" w:tplc="7FA67A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842C8"/>
    <w:multiLevelType w:val="hybridMultilevel"/>
    <w:tmpl w:val="7656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24F6D"/>
    <w:multiLevelType w:val="hybridMultilevel"/>
    <w:tmpl w:val="BEC64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AC6404">
      <w:numFmt w:val="bullet"/>
      <w:lvlText w:val=""/>
      <w:lvlJc w:val="left"/>
      <w:pPr>
        <w:ind w:left="2880" w:hanging="360"/>
      </w:pPr>
      <w:rPr>
        <w:rFonts w:ascii="Wingdings" w:eastAsiaTheme="minorHAnsi" w:hAnsi="Wingdings" w:cstheme="minorBid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24"/>
  </w:num>
  <w:num w:numId="5">
    <w:abstractNumId w:val="14"/>
  </w:num>
  <w:num w:numId="6">
    <w:abstractNumId w:val="12"/>
  </w:num>
  <w:num w:numId="7">
    <w:abstractNumId w:val="25"/>
  </w:num>
  <w:num w:numId="8">
    <w:abstractNumId w:val="9"/>
  </w:num>
  <w:num w:numId="9">
    <w:abstractNumId w:val="3"/>
  </w:num>
  <w:num w:numId="10">
    <w:abstractNumId w:val="23"/>
  </w:num>
  <w:num w:numId="11">
    <w:abstractNumId w:val="28"/>
  </w:num>
  <w:num w:numId="12">
    <w:abstractNumId w:val="15"/>
  </w:num>
  <w:num w:numId="13">
    <w:abstractNumId w:val="4"/>
  </w:num>
  <w:num w:numId="14">
    <w:abstractNumId w:val="1"/>
  </w:num>
  <w:num w:numId="15">
    <w:abstractNumId w:val="29"/>
  </w:num>
  <w:num w:numId="16">
    <w:abstractNumId w:val="7"/>
  </w:num>
  <w:num w:numId="17">
    <w:abstractNumId w:val="5"/>
  </w:num>
  <w:num w:numId="18">
    <w:abstractNumId w:val="34"/>
  </w:num>
  <w:num w:numId="19">
    <w:abstractNumId w:val="6"/>
  </w:num>
  <w:num w:numId="20">
    <w:abstractNumId w:val="31"/>
  </w:num>
  <w:num w:numId="21">
    <w:abstractNumId w:val="8"/>
  </w:num>
  <w:num w:numId="22">
    <w:abstractNumId w:val="17"/>
  </w:num>
  <w:num w:numId="23">
    <w:abstractNumId w:val="35"/>
  </w:num>
  <w:num w:numId="24">
    <w:abstractNumId w:val="26"/>
  </w:num>
  <w:num w:numId="25">
    <w:abstractNumId w:val="18"/>
  </w:num>
  <w:num w:numId="26">
    <w:abstractNumId w:val="11"/>
  </w:num>
  <w:num w:numId="27">
    <w:abstractNumId w:val="20"/>
  </w:num>
  <w:num w:numId="28">
    <w:abstractNumId w:val="30"/>
  </w:num>
  <w:num w:numId="29">
    <w:abstractNumId w:val="2"/>
  </w:num>
  <w:num w:numId="30">
    <w:abstractNumId w:val="32"/>
  </w:num>
  <w:num w:numId="31">
    <w:abstractNumId w:val="13"/>
  </w:num>
  <w:num w:numId="32">
    <w:abstractNumId w:val="16"/>
  </w:num>
  <w:num w:numId="33">
    <w:abstractNumId w:val="0"/>
  </w:num>
  <w:num w:numId="34">
    <w:abstractNumId w:val="27"/>
  </w:num>
  <w:num w:numId="35">
    <w:abstractNumId w:val="21"/>
  </w:num>
  <w:num w:numId="3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E"/>
    <w:rsid w:val="00000CB1"/>
    <w:rsid w:val="00002B40"/>
    <w:rsid w:val="00010FBF"/>
    <w:rsid w:val="0001176A"/>
    <w:rsid w:val="00011CE6"/>
    <w:rsid w:val="000129E3"/>
    <w:rsid w:val="00013B4F"/>
    <w:rsid w:val="00013DD7"/>
    <w:rsid w:val="0001421D"/>
    <w:rsid w:val="00014E1D"/>
    <w:rsid w:val="000205C1"/>
    <w:rsid w:val="00027D49"/>
    <w:rsid w:val="00027EF4"/>
    <w:rsid w:val="0003192D"/>
    <w:rsid w:val="00031B02"/>
    <w:rsid w:val="00031EA0"/>
    <w:rsid w:val="00032099"/>
    <w:rsid w:val="00034BA5"/>
    <w:rsid w:val="00035E8B"/>
    <w:rsid w:val="00040F76"/>
    <w:rsid w:val="00052B61"/>
    <w:rsid w:val="00055A97"/>
    <w:rsid w:val="00057215"/>
    <w:rsid w:val="00060085"/>
    <w:rsid w:val="00060B03"/>
    <w:rsid w:val="00062E46"/>
    <w:rsid w:val="00063B20"/>
    <w:rsid w:val="00064063"/>
    <w:rsid w:val="00067B10"/>
    <w:rsid w:val="00071FA5"/>
    <w:rsid w:val="000727CD"/>
    <w:rsid w:val="00073641"/>
    <w:rsid w:val="00080173"/>
    <w:rsid w:val="00080D6A"/>
    <w:rsid w:val="000836EA"/>
    <w:rsid w:val="00084FD0"/>
    <w:rsid w:val="0008649C"/>
    <w:rsid w:val="00087AE2"/>
    <w:rsid w:val="00097180"/>
    <w:rsid w:val="000A0C75"/>
    <w:rsid w:val="000A1064"/>
    <w:rsid w:val="000A2743"/>
    <w:rsid w:val="000A6F56"/>
    <w:rsid w:val="000B1A84"/>
    <w:rsid w:val="000B1EF8"/>
    <w:rsid w:val="000B4984"/>
    <w:rsid w:val="000B60AF"/>
    <w:rsid w:val="000B62E2"/>
    <w:rsid w:val="000B6585"/>
    <w:rsid w:val="000B7ED3"/>
    <w:rsid w:val="000C0088"/>
    <w:rsid w:val="000C1301"/>
    <w:rsid w:val="000C1CEE"/>
    <w:rsid w:val="000C6847"/>
    <w:rsid w:val="000D0CC8"/>
    <w:rsid w:val="000D2345"/>
    <w:rsid w:val="000D4113"/>
    <w:rsid w:val="000D4861"/>
    <w:rsid w:val="000D69D5"/>
    <w:rsid w:val="000D7C34"/>
    <w:rsid w:val="000E58C3"/>
    <w:rsid w:val="000E7BE5"/>
    <w:rsid w:val="000F5CE0"/>
    <w:rsid w:val="001002B2"/>
    <w:rsid w:val="00104A88"/>
    <w:rsid w:val="0010776D"/>
    <w:rsid w:val="00112546"/>
    <w:rsid w:val="00112B9B"/>
    <w:rsid w:val="001144F6"/>
    <w:rsid w:val="00114777"/>
    <w:rsid w:val="0011534C"/>
    <w:rsid w:val="00116F92"/>
    <w:rsid w:val="0011749D"/>
    <w:rsid w:val="001205ED"/>
    <w:rsid w:val="001226C1"/>
    <w:rsid w:val="00124792"/>
    <w:rsid w:val="00126F7F"/>
    <w:rsid w:val="00131B2F"/>
    <w:rsid w:val="00131C99"/>
    <w:rsid w:val="00133246"/>
    <w:rsid w:val="00140288"/>
    <w:rsid w:val="0014766B"/>
    <w:rsid w:val="00150404"/>
    <w:rsid w:val="00151479"/>
    <w:rsid w:val="001514EB"/>
    <w:rsid w:val="0015474D"/>
    <w:rsid w:val="00155626"/>
    <w:rsid w:val="001578B6"/>
    <w:rsid w:val="00161B43"/>
    <w:rsid w:val="0016225A"/>
    <w:rsid w:val="001727D9"/>
    <w:rsid w:val="00173EEB"/>
    <w:rsid w:val="0017645C"/>
    <w:rsid w:val="0017718B"/>
    <w:rsid w:val="001802B7"/>
    <w:rsid w:val="00180AA8"/>
    <w:rsid w:val="00181505"/>
    <w:rsid w:val="001816B1"/>
    <w:rsid w:val="0018524B"/>
    <w:rsid w:val="001858B7"/>
    <w:rsid w:val="0018592F"/>
    <w:rsid w:val="0018795F"/>
    <w:rsid w:val="00191C9C"/>
    <w:rsid w:val="00193015"/>
    <w:rsid w:val="00194238"/>
    <w:rsid w:val="001958F1"/>
    <w:rsid w:val="00196200"/>
    <w:rsid w:val="001A01D4"/>
    <w:rsid w:val="001A1604"/>
    <w:rsid w:val="001A2C46"/>
    <w:rsid w:val="001B43D4"/>
    <w:rsid w:val="001B72A9"/>
    <w:rsid w:val="001C2457"/>
    <w:rsid w:val="001C423F"/>
    <w:rsid w:val="001D16DF"/>
    <w:rsid w:val="001D2079"/>
    <w:rsid w:val="001D2918"/>
    <w:rsid w:val="001D54ED"/>
    <w:rsid w:val="001D6546"/>
    <w:rsid w:val="001D66B6"/>
    <w:rsid w:val="001D6B81"/>
    <w:rsid w:val="001D6CF1"/>
    <w:rsid w:val="001E1D6E"/>
    <w:rsid w:val="001E2578"/>
    <w:rsid w:val="001F1F25"/>
    <w:rsid w:val="002038B8"/>
    <w:rsid w:val="002050A6"/>
    <w:rsid w:val="00205243"/>
    <w:rsid w:val="00206DCA"/>
    <w:rsid w:val="002073CB"/>
    <w:rsid w:val="002103B3"/>
    <w:rsid w:val="00212364"/>
    <w:rsid w:val="002238D2"/>
    <w:rsid w:val="002301D6"/>
    <w:rsid w:val="002344D1"/>
    <w:rsid w:val="00243C55"/>
    <w:rsid w:val="00246E3A"/>
    <w:rsid w:val="00253E94"/>
    <w:rsid w:val="002555AB"/>
    <w:rsid w:val="00256AED"/>
    <w:rsid w:val="00261250"/>
    <w:rsid w:val="00262414"/>
    <w:rsid w:val="00263454"/>
    <w:rsid w:val="00276958"/>
    <w:rsid w:val="00281228"/>
    <w:rsid w:val="00283899"/>
    <w:rsid w:val="00284924"/>
    <w:rsid w:val="00291100"/>
    <w:rsid w:val="0029173F"/>
    <w:rsid w:val="00291EA5"/>
    <w:rsid w:val="00294675"/>
    <w:rsid w:val="002A6649"/>
    <w:rsid w:val="002A6AD7"/>
    <w:rsid w:val="002A7B41"/>
    <w:rsid w:val="002B4CEB"/>
    <w:rsid w:val="002B4E43"/>
    <w:rsid w:val="002B56C2"/>
    <w:rsid w:val="002B6A97"/>
    <w:rsid w:val="002C1EE2"/>
    <w:rsid w:val="002C2956"/>
    <w:rsid w:val="002C6CE1"/>
    <w:rsid w:val="002C782D"/>
    <w:rsid w:val="002D1C2D"/>
    <w:rsid w:val="002D374E"/>
    <w:rsid w:val="002D5565"/>
    <w:rsid w:val="002D5C63"/>
    <w:rsid w:val="002D6880"/>
    <w:rsid w:val="002D789F"/>
    <w:rsid w:val="002E276C"/>
    <w:rsid w:val="002F02E7"/>
    <w:rsid w:val="002F0BDF"/>
    <w:rsid w:val="002F2A80"/>
    <w:rsid w:val="002F51BC"/>
    <w:rsid w:val="002F77EF"/>
    <w:rsid w:val="00300DE2"/>
    <w:rsid w:val="003011FC"/>
    <w:rsid w:val="003034E1"/>
    <w:rsid w:val="00307088"/>
    <w:rsid w:val="003071CE"/>
    <w:rsid w:val="00310747"/>
    <w:rsid w:val="003138E9"/>
    <w:rsid w:val="00314B3E"/>
    <w:rsid w:val="003215A0"/>
    <w:rsid w:val="003215E6"/>
    <w:rsid w:val="00330376"/>
    <w:rsid w:val="00332C23"/>
    <w:rsid w:val="0033352B"/>
    <w:rsid w:val="00334808"/>
    <w:rsid w:val="00336387"/>
    <w:rsid w:val="0033727D"/>
    <w:rsid w:val="00337C28"/>
    <w:rsid w:val="0034077A"/>
    <w:rsid w:val="0034311A"/>
    <w:rsid w:val="0034651A"/>
    <w:rsid w:val="00346714"/>
    <w:rsid w:val="00346A71"/>
    <w:rsid w:val="0034780F"/>
    <w:rsid w:val="003479F6"/>
    <w:rsid w:val="00350120"/>
    <w:rsid w:val="0035078A"/>
    <w:rsid w:val="00351CB9"/>
    <w:rsid w:val="00351E41"/>
    <w:rsid w:val="003527E3"/>
    <w:rsid w:val="00355F1B"/>
    <w:rsid w:val="00357CDD"/>
    <w:rsid w:val="00364358"/>
    <w:rsid w:val="00374C33"/>
    <w:rsid w:val="003826C2"/>
    <w:rsid w:val="003915DA"/>
    <w:rsid w:val="00393407"/>
    <w:rsid w:val="003A1CFD"/>
    <w:rsid w:val="003A3612"/>
    <w:rsid w:val="003A5ED5"/>
    <w:rsid w:val="003B14B2"/>
    <w:rsid w:val="003B2502"/>
    <w:rsid w:val="003B3607"/>
    <w:rsid w:val="003B55F0"/>
    <w:rsid w:val="003C052F"/>
    <w:rsid w:val="003C1D5E"/>
    <w:rsid w:val="003C4A48"/>
    <w:rsid w:val="003C53D6"/>
    <w:rsid w:val="003C6295"/>
    <w:rsid w:val="003C66DC"/>
    <w:rsid w:val="003C7C62"/>
    <w:rsid w:val="003D043D"/>
    <w:rsid w:val="003D4383"/>
    <w:rsid w:val="003D66AB"/>
    <w:rsid w:val="003D6B06"/>
    <w:rsid w:val="003E05D9"/>
    <w:rsid w:val="003E09CF"/>
    <w:rsid w:val="003E2724"/>
    <w:rsid w:val="003E5E0C"/>
    <w:rsid w:val="003E7B7D"/>
    <w:rsid w:val="003F056C"/>
    <w:rsid w:val="003F4F18"/>
    <w:rsid w:val="003F7B70"/>
    <w:rsid w:val="0040048D"/>
    <w:rsid w:val="00401BC3"/>
    <w:rsid w:val="00403A3C"/>
    <w:rsid w:val="0040522D"/>
    <w:rsid w:val="00406501"/>
    <w:rsid w:val="00414AA2"/>
    <w:rsid w:val="00417A5A"/>
    <w:rsid w:val="004219F5"/>
    <w:rsid w:val="00423849"/>
    <w:rsid w:val="004267A8"/>
    <w:rsid w:val="00430F5B"/>
    <w:rsid w:val="004311C2"/>
    <w:rsid w:val="00431ADB"/>
    <w:rsid w:val="00432864"/>
    <w:rsid w:val="00432BD1"/>
    <w:rsid w:val="00442F76"/>
    <w:rsid w:val="0044567D"/>
    <w:rsid w:val="0045123D"/>
    <w:rsid w:val="00452FDA"/>
    <w:rsid w:val="00456D7B"/>
    <w:rsid w:val="00466F74"/>
    <w:rsid w:val="004771A6"/>
    <w:rsid w:val="00480FD8"/>
    <w:rsid w:val="00481DA6"/>
    <w:rsid w:val="004925A5"/>
    <w:rsid w:val="004927B6"/>
    <w:rsid w:val="00493735"/>
    <w:rsid w:val="0049444A"/>
    <w:rsid w:val="00494BB2"/>
    <w:rsid w:val="004A2152"/>
    <w:rsid w:val="004A49DB"/>
    <w:rsid w:val="004A4B8A"/>
    <w:rsid w:val="004A4E44"/>
    <w:rsid w:val="004B1C6B"/>
    <w:rsid w:val="004B1DC1"/>
    <w:rsid w:val="004B282B"/>
    <w:rsid w:val="004B3507"/>
    <w:rsid w:val="004B3679"/>
    <w:rsid w:val="004B5343"/>
    <w:rsid w:val="004B7D38"/>
    <w:rsid w:val="004C0213"/>
    <w:rsid w:val="004C1713"/>
    <w:rsid w:val="004C3121"/>
    <w:rsid w:val="004C3209"/>
    <w:rsid w:val="004C39D9"/>
    <w:rsid w:val="004C5731"/>
    <w:rsid w:val="004D20BA"/>
    <w:rsid w:val="004D336B"/>
    <w:rsid w:val="004D3DAC"/>
    <w:rsid w:val="004E0499"/>
    <w:rsid w:val="004E405D"/>
    <w:rsid w:val="004E49D1"/>
    <w:rsid w:val="004E7D91"/>
    <w:rsid w:val="004F0F10"/>
    <w:rsid w:val="004F4C9D"/>
    <w:rsid w:val="005005C2"/>
    <w:rsid w:val="0050099E"/>
    <w:rsid w:val="005023AB"/>
    <w:rsid w:val="00506CD7"/>
    <w:rsid w:val="005218E2"/>
    <w:rsid w:val="00521E26"/>
    <w:rsid w:val="005240A1"/>
    <w:rsid w:val="00532BF4"/>
    <w:rsid w:val="0053779E"/>
    <w:rsid w:val="0054182D"/>
    <w:rsid w:val="00541A02"/>
    <w:rsid w:val="00541B8E"/>
    <w:rsid w:val="00544969"/>
    <w:rsid w:val="00547DE6"/>
    <w:rsid w:val="0055156C"/>
    <w:rsid w:val="00551E1B"/>
    <w:rsid w:val="00552BED"/>
    <w:rsid w:val="00560E8A"/>
    <w:rsid w:val="005632FB"/>
    <w:rsid w:val="00564DF6"/>
    <w:rsid w:val="005653CB"/>
    <w:rsid w:val="005657C9"/>
    <w:rsid w:val="00565870"/>
    <w:rsid w:val="005726EF"/>
    <w:rsid w:val="005746F5"/>
    <w:rsid w:val="00574AC8"/>
    <w:rsid w:val="00584DFA"/>
    <w:rsid w:val="005928ED"/>
    <w:rsid w:val="0059696D"/>
    <w:rsid w:val="005979A9"/>
    <w:rsid w:val="005A2AF0"/>
    <w:rsid w:val="005A7E40"/>
    <w:rsid w:val="005B0069"/>
    <w:rsid w:val="005B31E7"/>
    <w:rsid w:val="005B4733"/>
    <w:rsid w:val="005B587A"/>
    <w:rsid w:val="005C067B"/>
    <w:rsid w:val="005C2AED"/>
    <w:rsid w:val="005C393B"/>
    <w:rsid w:val="005D3ABF"/>
    <w:rsid w:val="005E1EE4"/>
    <w:rsid w:val="005E3961"/>
    <w:rsid w:val="005E3C18"/>
    <w:rsid w:val="005E569B"/>
    <w:rsid w:val="005E604E"/>
    <w:rsid w:val="005E6DC0"/>
    <w:rsid w:val="005F105C"/>
    <w:rsid w:val="005F4FCD"/>
    <w:rsid w:val="005F6230"/>
    <w:rsid w:val="005F70AD"/>
    <w:rsid w:val="00600238"/>
    <w:rsid w:val="00600A13"/>
    <w:rsid w:val="0060368F"/>
    <w:rsid w:val="00603DEE"/>
    <w:rsid w:val="0060557C"/>
    <w:rsid w:val="0060671B"/>
    <w:rsid w:val="00607287"/>
    <w:rsid w:val="0061376F"/>
    <w:rsid w:val="006149BD"/>
    <w:rsid w:val="00623E24"/>
    <w:rsid w:val="0062542C"/>
    <w:rsid w:val="006323F7"/>
    <w:rsid w:val="00632C7A"/>
    <w:rsid w:val="0064119D"/>
    <w:rsid w:val="00642EC4"/>
    <w:rsid w:val="00647DBC"/>
    <w:rsid w:val="00653E26"/>
    <w:rsid w:val="00655812"/>
    <w:rsid w:val="006560C8"/>
    <w:rsid w:val="006607DD"/>
    <w:rsid w:val="00663427"/>
    <w:rsid w:val="00664C5A"/>
    <w:rsid w:val="006822D4"/>
    <w:rsid w:val="00683046"/>
    <w:rsid w:val="00684512"/>
    <w:rsid w:val="00686645"/>
    <w:rsid w:val="00692208"/>
    <w:rsid w:val="00693CB9"/>
    <w:rsid w:val="00694689"/>
    <w:rsid w:val="00696721"/>
    <w:rsid w:val="006A1A9E"/>
    <w:rsid w:val="006A383A"/>
    <w:rsid w:val="006A6819"/>
    <w:rsid w:val="006A73AB"/>
    <w:rsid w:val="006B125A"/>
    <w:rsid w:val="006B2521"/>
    <w:rsid w:val="006B2D35"/>
    <w:rsid w:val="006B430A"/>
    <w:rsid w:val="006B6076"/>
    <w:rsid w:val="006C642C"/>
    <w:rsid w:val="006D556E"/>
    <w:rsid w:val="006D7FB6"/>
    <w:rsid w:val="006E3A1F"/>
    <w:rsid w:val="006E5F35"/>
    <w:rsid w:val="006E66CA"/>
    <w:rsid w:val="006E7AF8"/>
    <w:rsid w:val="006F1C7F"/>
    <w:rsid w:val="006F267A"/>
    <w:rsid w:val="006F2830"/>
    <w:rsid w:val="0070180C"/>
    <w:rsid w:val="00702616"/>
    <w:rsid w:val="007030C1"/>
    <w:rsid w:val="00705135"/>
    <w:rsid w:val="00705EBD"/>
    <w:rsid w:val="007114DD"/>
    <w:rsid w:val="00714D76"/>
    <w:rsid w:val="007161C0"/>
    <w:rsid w:val="007353EB"/>
    <w:rsid w:val="0073611A"/>
    <w:rsid w:val="00741767"/>
    <w:rsid w:val="007429CA"/>
    <w:rsid w:val="00750780"/>
    <w:rsid w:val="00750942"/>
    <w:rsid w:val="00753BF6"/>
    <w:rsid w:val="00754845"/>
    <w:rsid w:val="00756C34"/>
    <w:rsid w:val="00757915"/>
    <w:rsid w:val="00760644"/>
    <w:rsid w:val="00770AA5"/>
    <w:rsid w:val="007726BE"/>
    <w:rsid w:val="00774480"/>
    <w:rsid w:val="00777ED6"/>
    <w:rsid w:val="00784FEB"/>
    <w:rsid w:val="007928A8"/>
    <w:rsid w:val="007950A3"/>
    <w:rsid w:val="007964BA"/>
    <w:rsid w:val="00796707"/>
    <w:rsid w:val="007A3888"/>
    <w:rsid w:val="007A4D76"/>
    <w:rsid w:val="007B3987"/>
    <w:rsid w:val="007B48FC"/>
    <w:rsid w:val="007B5591"/>
    <w:rsid w:val="007B613B"/>
    <w:rsid w:val="007B6491"/>
    <w:rsid w:val="007B6637"/>
    <w:rsid w:val="007C2CFE"/>
    <w:rsid w:val="007C58F0"/>
    <w:rsid w:val="007C648F"/>
    <w:rsid w:val="007C70A9"/>
    <w:rsid w:val="007C713A"/>
    <w:rsid w:val="007D21D6"/>
    <w:rsid w:val="007D3344"/>
    <w:rsid w:val="007D7BFF"/>
    <w:rsid w:val="007E3177"/>
    <w:rsid w:val="007E587E"/>
    <w:rsid w:val="007E5E1A"/>
    <w:rsid w:val="007F2F68"/>
    <w:rsid w:val="00803D23"/>
    <w:rsid w:val="00804969"/>
    <w:rsid w:val="00805F80"/>
    <w:rsid w:val="0080606B"/>
    <w:rsid w:val="00806B7A"/>
    <w:rsid w:val="008100B1"/>
    <w:rsid w:val="00810475"/>
    <w:rsid w:val="008126C6"/>
    <w:rsid w:val="008132F4"/>
    <w:rsid w:val="008316D8"/>
    <w:rsid w:val="00831D1B"/>
    <w:rsid w:val="00836607"/>
    <w:rsid w:val="008371B4"/>
    <w:rsid w:val="00842C83"/>
    <w:rsid w:val="0084529A"/>
    <w:rsid w:val="00846FC7"/>
    <w:rsid w:val="00852E8B"/>
    <w:rsid w:val="00852FA6"/>
    <w:rsid w:val="0085523F"/>
    <w:rsid w:val="00855DCB"/>
    <w:rsid w:val="008566B7"/>
    <w:rsid w:val="0086126C"/>
    <w:rsid w:val="00862E4C"/>
    <w:rsid w:val="00862E9F"/>
    <w:rsid w:val="00863187"/>
    <w:rsid w:val="00864EC8"/>
    <w:rsid w:val="0086639A"/>
    <w:rsid w:val="0086755F"/>
    <w:rsid w:val="00871641"/>
    <w:rsid w:val="0087381F"/>
    <w:rsid w:val="00880B73"/>
    <w:rsid w:val="00887C49"/>
    <w:rsid w:val="0089055C"/>
    <w:rsid w:val="00892E17"/>
    <w:rsid w:val="00894FD1"/>
    <w:rsid w:val="008A4528"/>
    <w:rsid w:val="008A7300"/>
    <w:rsid w:val="008A769A"/>
    <w:rsid w:val="008B13F6"/>
    <w:rsid w:val="008B1901"/>
    <w:rsid w:val="008B4319"/>
    <w:rsid w:val="008B6B27"/>
    <w:rsid w:val="008B7215"/>
    <w:rsid w:val="008C1FB7"/>
    <w:rsid w:val="008C4146"/>
    <w:rsid w:val="008C4D50"/>
    <w:rsid w:val="008C6C3B"/>
    <w:rsid w:val="008C72A4"/>
    <w:rsid w:val="008D27D8"/>
    <w:rsid w:val="008D27E4"/>
    <w:rsid w:val="008D35EB"/>
    <w:rsid w:val="008D6F66"/>
    <w:rsid w:val="008E30BC"/>
    <w:rsid w:val="008E4524"/>
    <w:rsid w:val="008E5A27"/>
    <w:rsid w:val="008F014A"/>
    <w:rsid w:val="008F2A19"/>
    <w:rsid w:val="00902FC8"/>
    <w:rsid w:val="0090586D"/>
    <w:rsid w:val="00910448"/>
    <w:rsid w:val="0091090C"/>
    <w:rsid w:val="00917A7E"/>
    <w:rsid w:val="00921D1C"/>
    <w:rsid w:val="00924804"/>
    <w:rsid w:val="00930486"/>
    <w:rsid w:val="00931F22"/>
    <w:rsid w:val="00934736"/>
    <w:rsid w:val="00935AC0"/>
    <w:rsid w:val="009361C3"/>
    <w:rsid w:val="0094688E"/>
    <w:rsid w:val="00947CD3"/>
    <w:rsid w:val="00950326"/>
    <w:rsid w:val="00954D5B"/>
    <w:rsid w:val="00956726"/>
    <w:rsid w:val="009607B9"/>
    <w:rsid w:val="0096088F"/>
    <w:rsid w:val="00963473"/>
    <w:rsid w:val="009659F9"/>
    <w:rsid w:val="00965A9A"/>
    <w:rsid w:val="009721A9"/>
    <w:rsid w:val="0097224E"/>
    <w:rsid w:val="0097336F"/>
    <w:rsid w:val="00976BFA"/>
    <w:rsid w:val="009814BF"/>
    <w:rsid w:val="00982C85"/>
    <w:rsid w:val="0098631B"/>
    <w:rsid w:val="009901C7"/>
    <w:rsid w:val="00990706"/>
    <w:rsid w:val="00992392"/>
    <w:rsid w:val="009A093B"/>
    <w:rsid w:val="009A1885"/>
    <w:rsid w:val="009A281E"/>
    <w:rsid w:val="009A4038"/>
    <w:rsid w:val="009A416E"/>
    <w:rsid w:val="009B0D57"/>
    <w:rsid w:val="009B1533"/>
    <w:rsid w:val="009B3190"/>
    <w:rsid w:val="009B3C7D"/>
    <w:rsid w:val="009B7F26"/>
    <w:rsid w:val="009C2D38"/>
    <w:rsid w:val="009C2FE2"/>
    <w:rsid w:val="009C6A92"/>
    <w:rsid w:val="009C6D06"/>
    <w:rsid w:val="009C79C2"/>
    <w:rsid w:val="009D0624"/>
    <w:rsid w:val="009D402C"/>
    <w:rsid w:val="009D7825"/>
    <w:rsid w:val="009E27D7"/>
    <w:rsid w:val="009E5D84"/>
    <w:rsid w:val="009E5DD8"/>
    <w:rsid w:val="009E7B2F"/>
    <w:rsid w:val="009F1353"/>
    <w:rsid w:val="009F1896"/>
    <w:rsid w:val="009F713E"/>
    <w:rsid w:val="00A02ED3"/>
    <w:rsid w:val="00A04502"/>
    <w:rsid w:val="00A049A1"/>
    <w:rsid w:val="00A14816"/>
    <w:rsid w:val="00A14C38"/>
    <w:rsid w:val="00A17DE5"/>
    <w:rsid w:val="00A231DD"/>
    <w:rsid w:val="00A24F5E"/>
    <w:rsid w:val="00A26B9B"/>
    <w:rsid w:val="00A27232"/>
    <w:rsid w:val="00A3398B"/>
    <w:rsid w:val="00A378A3"/>
    <w:rsid w:val="00A43D67"/>
    <w:rsid w:val="00A44D86"/>
    <w:rsid w:val="00A50E21"/>
    <w:rsid w:val="00A5134D"/>
    <w:rsid w:val="00A51637"/>
    <w:rsid w:val="00A55564"/>
    <w:rsid w:val="00A61862"/>
    <w:rsid w:val="00A65A52"/>
    <w:rsid w:val="00A666EA"/>
    <w:rsid w:val="00A678E3"/>
    <w:rsid w:val="00A72B55"/>
    <w:rsid w:val="00A73C49"/>
    <w:rsid w:val="00A746F8"/>
    <w:rsid w:val="00A74AED"/>
    <w:rsid w:val="00A750EF"/>
    <w:rsid w:val="00A754A8"/>
    <w:rsid w:val="00A83088"/>
    <w:rsid w:val="00A84BC4"/>
    <w:rsid w:val="00A86033"/>
    <w:rsid w:val="00A86AE1"/>
    <w:rsid w:val="00A90BCF"/>
    <w:rsid w:val="00A9428D"/>
    <w:rsid w:val="00A94BDF"/>
    <w:rsid w:val="00A94D32"/>
    <w:rsid w:val="00A961B7"/>
    <w:rsid w:val="00A963B4"/>
    <w:rsid w:val="00AA2DA4"/>
    <w:rsid w:val="00AA2DEF"/>
    <w:rsid w:val="00AA47D8"/>
    <w:rsid w:val="00AA488E"/>
    <w:rsid w:val="00AA63AE"/>
    <w:rsid w:val="00AB6598"/>
    <w:rsid w:val="00AC123C"/>
    <w:rsid w:val="00AC1D2D"/>
    <w:rsid w:val="00AC6E03"/>
    <w:rsid w:val="00AD2734"/>
    <w:rsid w:val="00AE0886"/>
    <w:rsid w:val="00AE7727"/>
    <w:rsid w:val="00AE7EA2"/>
    <w:rsid w:val="00AF0610"/>
    <w:rsid w:val="00AF1D38"/>
    <w:rsid w:val="00AF3CDA"/>
    <w:rsid w:val="00AF46BE"/>
    <w:rsid w:val="00AF5483"/>
    <w:rsid w:val="00B01C06"/>
    <w:rsid w:val="00B10563"/>
    <w:rsid w:val="00B12C17"/>
    <w:rsid w:val="00B1307A"/>
    <w:rsid w:val="00B1466D"/>
    <w:rsid w:val="00B152B2"/>
    <w:rsid w:val="00B153A7"/>
    <w:rsid w:val="00B15C88"/>
    <w:rsid w:val="00B2320E"/>
    <w:rsid w:val="00B26D17"/>
    <w:rsid w:val="00B305F7"/>
    <w:rsid w:val="00B36A7C"/>
    <w:rsid w:val="00B3727D"/>
    <w:rsid w:val="00B539AF"/>
    <w:rsid w:val="00B5726E"/>
    <w:rsid w:val="00B63658"/>
    <w:rsid w:val="00B6773D"/>
    <w:rsid w:val="00B6786C"/>
    <w:rsid w:val="00B70260"/>
    <w:rsid w:val="00B7432A"/>
    <w:rsid w:val="00B74939"/>
    <w:rsid w:val="00B76404"/>
    <w:rsid w:val="00B77ADD"/>
    <w:rsid w:val="00B82F5E"/>
    <w:rsid w:val="00B833B6"/>
    <w:rsid w:val="00B93E15"/>
    <w:rsid w:val="00BA1E06"/>
    <w:rsid w:val="00BA5997"/>
    <w:rsid w:val="00BA5C8D"/>
    <w:rsid w:val="00BB6C07"/>
    <w:rsid w:val="00BC5EAC"/>
    <w:rsid w:val="00BD10C7"/>
    <w:rsid w:val="00BD33F3"/>
    <w:rsid w:val="00BD5DC7"/>
    <w:rsid w:val="00BD785B"/>
    <w:rsid w:val="00BD7B7F"/>
    <w:rsid w:val="00BD7F4F"/>
    <w:rsid w:val="00BE067A"/>
    <w:rsid w:val="00BE1DD7"/>
    <w:rsid w:val="00BE248B"/>
    <w:rsid w:val="00BE2A11"/>
    <w:rsid w:val="00BF32AE"/>
    <w:rsid w:val="00BF710B"/>
    <w:rsid w:val="00BF71B3"/>
    <w:rsid w:val="00C051D4"/>
    <w:rsid w:val="00C10CF7"/>
    <w:rsid w:val="00C112D1"/>
    <w:rsid w:val="00C11657"/>
    <w:rsid w:val="00C118B1"/>
    <w:rsid w:val="00C13A05"/>
    <w:rsid w:val="00C13AD5"/>
    <w:rsid w:val="00C14687"/>
    <w:rsid w:val="00C15F7F"/>
    <w:rsid w:val="00C172D2"/>
    <w:rsid w:val="00C203AD"/>
    <w:rsid w:val="00C213F7"/>
    <w:rsid w:val="00C22E78"/>
    <w:rsid w:val="00C33277"/>
    <w:rsid w:val="00C35624"/>
    <w:rsid w:val="00C357E1"/>
    <w:rsid w:val="00C36672"/>
    <w:rsid w:val="00C40693"/>
    <w:rsid w:val="00C43D59"/>
    <w:rsid w:val="00C471CC"/>
    <w:rsid w:val="00C50097"/>
    <w:rsid w:val="00C61427"/>
    <w:rsid w:val="00C63FF2"/>
    <w:rsid w:val="00C661D0"/>
    <w:rsid w:val="00C70638"/>
    <w:rsid w:val="00C74185"/>
    <w:rsid w:val="00C77C16"/>
    <w:rsid w:val="00C77F79"/>
    <w:rsid w:val="00C91458"/>
    <w:rsid w:val="00C9184B"/>
    <w:rsid w:val="00C9336A"/>
    <w:rsid w:val="00C93F04"/>
    <w:rsid w:val="00C96BAB"/>
    <w:rsid w:val="00C96D28"/>
    <w:rsid w:val="00CA419B"/>
    <w:rsid w:val="00CB4E07"/>
    <w:rsid w:val="00CB5F26"/>
    <w:rsid w:val="00CB6344"/>
    <w:rsid w:val="00CC0A3E"/>
    <w:rsid w:val="00CC1AB1"/>
    <w:rsid w:val="00CC46FA"/>
    <w:rsid w:val="00CC6124"/>
    <w:rsid w:val="00CC6BE3"/>
    <w:rsid w:val="00CC789E"/>
    <w:rsid w:val="00CC7E41"/>
    <w:rsid w:val="00CD5042"/>
    <w:rsid w:val="00CD6F87"/>
    <w:rsid w:val="00CE3179"/>
    <w:rsid w:val="00CE3D8B"/>
    <w:rsid w:val="00CE4D63"/>
    <w:rsid w:val="00CE50B6"/>
    <w:rsid w:val="00CF0104"/>
    <w:rsid w:val="00CF185F"/>
    <w:rsid w:val="00CF4A89"/>
    <w:rsid w:val="00D07421"/>
    <w:rsid w:val="00D14D83"/>
    <w:rsid w:val="00D16478"/>
    <w:rsid w:val="00D20609"/>
    <w:rsid w:val="00D35E00"/>
    <w:rsid w:val="00D3711F"/>
    <w:rsid w:val="00D37FC8"/>
    <w:rsid w:val="00D41C88"/>
    <w:rsid w:val="00D44B6C"/>
    <w:rsid w:val="00D477CF"/>
    <w:rsid w:val="00D507AD"/>
    <w:rsid w:val="00D51B5B"/>
    <w:rsid w:val="00D52688"/>
    <w:rsid w:val="00D53943"/>
    <w:rsid w:val="00D53EDF"/>
    <w:rsid w:val="00D60543"/>
    <w:rsid w:val="00D6167D"/>
    <w:rsid w:val="00D61FF9"/>
    <w:rsid w:val="00D63378"/>
    <w:rsid w:val="00D63A9D"/>
    <w:rsid w:val="00D64FF5"/>
    <w:rsid w:val="00D71B34"/>
    <w:rsid w:val="00D816F4"/>
    <w:rsid w:val="00D844BA"/>
    <w:rsid w:val="00D86482"/>
    <w:rsid w:val="00D907C6"/>
    <w:rsid w:val="00D908E1"/>
    <w:rsid w:val="00D9693E"/>
    <w:rsid w:val="00D97353"/>
    <w:rsid w:val="00DA3FF0"/>
    <w:rsid w:val="00DB037E"/>
    <w:rsid w:val="00DB0D56"/>
    <w:rsid w:val="00DB29D9"/>
    <w:rsid w:val="00DB456E"/>
    <w:rsid w:val="00DB5372"/>
    <w:rsid w:val="00DB74B2"/>
    <w:rsid w:val="00DB790F"/>
    <w:rsid w:val="00DC2474"/>
    <w:rsid w:val="00DC4736"/>
    <w:rsid w:val="00DC5CE6"/>
    <w:rsid w:val="00DC76C3"/>
    <w:rsid w:val="00DC786C"/>
    <w:rsid w:val="00DD321B"/>
    <w:rsid w:val="00DD630A"/>
    <w:rsid w:val="00DD6E50"/>
    <w:rsid w:val="00DE52BA"/>
    <w:rsid w:val="00DE5D1C"/>
    <w:rsid w:val="00DE69A5"/>
    <w:rsid w:val="00DF4F09"/>
    <w:rsid w:val="00DF790B"/>
    <w:rsid w:val="00E06664"/>
    <w:rsid w:val="00E07723"/>
    <w:rsid w:val="00E1073E"/>
    <w:rsid w:val="00E1108A"/>
    <w:rsid w:val="00E138AA"/>
    <w:rsid w:val="00E178F0"/>
    <w:rsid w:val="00E20E1F"/>
    <w:rsid w:val="00E217C8"/>
    <w:rsid w:val="00E21BF5"/>
    <w:rsid w:val="00E23E04"/>
    <w:rsid w:val="00E3079F"/>
    <w:rsid w:val="00E30B93"/>
    <w:rsid w:val="00E30E51"/>
    <w:rsid w:val="00E360FA"/>
    <w:rsid w:val="00E364EF"/>
    <w:rsid w:val="00E4061A"/>
    <w:rsid w:val="00E4469B"/>
    <w:rsid w:val="00E56677"/>
    <w:rsid w:val="00E60B84"/>
    <w:rsid w:val="00E67235"/>
    <w:rsid w:val="00E6792F"/>
    <w:rsid w:val="00E70879"/>
    <w:rsid w:val="00E74325"/>
    <w:rsid w:val="00E74720"/>
    <w:rsid w:val="00E81784"/>
    <w:rsid w:val="00E90258"/>
    <w:rsid w:val="00E90A1A"/>
    <w:rsid w:val="00E924BC"/>
    <w:rsid w:val="00E9606E"/>
    <w:rsid w:val="00EA4B75"/>
    <w:rsid w:val="00EA66DB"/>
    <w:rsid w:val="00EB2360"/>
    <w:rsid w:val="00EB62D4"/>
    <w:rsid w:val="00EC0D91"/>
    <w:rsid w:val="00ED3766"/>
    <w:rsid w:val="00ED573A"/>
    <w:rsid w:val="00EE3E9C"/>
    <w:rsid w:val="00EE4AE1"/>
    <w:rsid w:val="00EE6701"/>
    <w:rsid w:val="00EF119C"/>
    <w:rsid w:val="00EF3046"/>
    <w:rsid w:val="00EF6C38"/>
    <w:rsid w:val="00EF7E30"/>
    <w:rsid w:val="00F00CBD"/>
    <w:rsid w:val="00F01781"/>
    <w:rsid w:val="00F046A4"/>
    <w:rsid w:val="00F06031"/>
    <w:rsid w:val="00F07792"/>
    <w:rsid w:val="00F07DC5"/>
    <w:rsid w:val="00F129CC"/>
    <w:rsid w:val="00F13236"/>
    <w:rsid w:val="00F1483E"/>
    <w:rsid w:val="00F233E6"/>
    <w:rsid w:val="00F319B4"/>
    <w:rsid w:val="00F31B65"/>
    <w:rsid w:val="00F33956"/>
    <w:rsid w:val="00F35ABF"/>
    <w:rsid w:val="00F406E5"/>
    <w:rsid w:val="00F40B6B"/>
    <w:rsid w:val="00F4275B"/>
    <w:rsid w:val="00F44C6B"/>
    <w:rsid w:val="00F44D8B"/>
    <w:rsid w:val="00F52E76"/>
    <w:rsid w:val="00F55BB6"/>
    <w:rsid w:val="00F56944"/>
    <w:rsid w:val="00F652B8"/>
    <w:rsid w:val="00F67900"/>
    <w:rsid w:val="00F76B0A"/>
    <w:rsid w:val="00F80664"/>
    <w:rsid w:val="00F819B9"/>
    <w:rsid w:val="00F828B1"/>
    <w:rsid w:val="00F834ED"/>
    <w:rsid w:val="00F84B7F"/>
    <w:rsid w:val="00F95A9E"/>
    <w:rsid w:val="00F97C5F"/>
    <w:rsid w:val="00F97ED8"/>
    <w:rsid w:val="00FA0358"/>
    <w:rsid w:val="00FA0944"/>
    <w:rsid w:val="00FA3FB9"/>
    <w:rsid w:val="00FB04F3"/>
    <w:rsid w:val="00FB0D83"/>
    <w:rsid w:val="00FC12BE"/>
    <w:rsid w:val="00FC12E1"/>
    <w:rsid w:val="00FC5592"/>
    <w:rsid w:val="00FD3B0C"/>
    <w:rsid w:val="00FD50A3"/>
    <w:rsid w:val="00FD6D4E"/>
    <w:rsid w:val="00FE031F"/>
    <w:rsid w:val="00FE4BCA"/>
    <w:rsid w:val="00FE7441"/>
    <w:rsid w:val="00FE7B68"/>
    <w:rsid w:val="00FF1666"/>
    <w:rsid w:val="00FF7657"/>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EF0FC0"/>
  <w15:docId w15:val="{DC1D10F0-7D6F-435F-9633-A649F36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483"/>
    <w:rPr>
      <w:rFonts w:eastAsia="Times New Roman"/>
      <w:sz w:val="24"/>
      <w:szCs w:val="24"/>
    </w:rPr>
  </w:style>
  <w:style w:type="paragraph" w:styleId="Heading1">
    <w:name w:val="heading 1"/>
    <w:basedOn w:val="Normal"/>
    <w:next w:val="Normal"/>
    <w:link w:val="Heading1Char"/>
    <w:qFormat/>
    <w:rsid w:val="00714D76"/>
    <w:pPr>
      <w:spacing w:after="120"/>
      <w:outlineLvl w:val="0"/>
    </w:pPr>
    <w:rPr>
      <w:b/>
      <w:cap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4512"/>
    <w:rPr>
      <w:rFonts w:ascii="Garamond" w:hAnsi="Garamond"/>
      <w:b/>
      <w:bCs/>
      <w:sz w:val="24"/>
      <w:szCs w:val="24"/>
      <w:u w:val="single"/>
      <w:lang w:val="en-US" w:eastAsia="en-US" w:bidi="ar-SA"/>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714D76"/>
    <w:rPr>
      <w:rFonts w:ascii="Garamond" w:hAnsi="Garamond"/>
      <w:b/>
      <w:bCs/>
      <w:caps/>
      <w:sz w:val="24"/>
      <w:szCs w:val="24"/>
      <w:u w:val="single"/>
      <w:lang w:val="en-US" w:eastAsia="en-US" w:bidi="ar-SA"/>
    </w:rPr>
  </w:style>
  <w:style w:type="paragraph" w:customStyle="1" w:styleId="Floating">
    <w:name w:val="Floating"/>
    <w:basedOn w:val="Normal"/>
    <w:rsid w:val="001578B6"/>
    <w:rPr>
      <w:szCs w:val="20"/>
      <w:lang w:eastAsia="zh-CN"/>
    </w:rPr>
  </w:style>
  <w:style w:type="paragraph" w:styleId="BodyText">
    <w:name w:val="Body Text"/>
    <w:basedOn w:val="Normal"/>
    <w:rsid w:val="005632FB"/>
    <w:pPr>
      <w:tabs>
        <w:tab w:val="left" w:pos="-2880"/>
      </w:tabs>
      <w:ind w:right="365"/>
    </w:pPr>
    <w:rPr>
      <w:rFonts w:ascii="Book Antiqua" w:hAnsi="Book Antiqua"/>
      <w:b/>
      <w:sz w:val="28"/>
      <w:u w:val="single"/>
    </w:rPr>
  </w:style>
  <w:style w:type="table" w:styleId="TableGrid">
    <w:name w:val="Table Grid"/>
    <w:basedOn w:val="TableNormal"/>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uiPriority w:val="22"/>
    <w:qFormat/>
    <w:rsid w:val="00BA1E06"/>
    <w:rPr>
      <w:b/>
      <w:bCs/>
    </w:rPr>
  </w:style>
  <w:style w:type="paragraph" w:customStyle="1" w:styleId="SectionHeader">
    <w:name w:val="Section Header"/>
    <w:basedOn w:val="Heading3"/>
    <w:rsid w:val="000E7BE5"/>
    <w:pPr>
      <w:spacing w:after="120"/>
    </w:pPr>
  </w:style>
  <w:style w:type="paragraph" w:customStyle="1" w:styleId="TxBrp4">
    <w:name w:val="TxBr_p4"/>
    <w:basedOn w:val="Normal"/>
    <w:rsid w:val="000E7BE5"/>
    <w:pPr>
      <w:tabs>
        <w:tab w:val="left" w:pos="810"/>
      </w:tabs>
      <w:overflowPunct w:val="0"/>
      <w:autoSpaceDE w:val="0"/>
      <w:autoSpaceDN w:val="0"/>
      <w:adjustRightInd w:val="0"/>
      <w:spacing w:line="249" w:lineRule="atLeast"/>
      <w:ind w:left="810" w:hanging="589"/>
      <w:textAlignment w:val="baseline"/>
    </w:pPr>
    <w:rPr>
      <w:szCs w:val="20"/>
    </w:rPr>
  </w:style>
  <w:style w:type="character" w:customStyle="1" w:styleId="tgc">
    <w:name w:val="_tgc"/>
    <w:basedOn w:val="DefaultParagraphFont"/>
    <w:rsid w:val="000D2345"/>
  </w:style>
  <w:style w:type="paragraph" w:styleId="BodyText3">
    <w:name w:val="Body Text 3"/>
    <w:basedOn w:val="Normal"/>
    <w:link w:val="BodyText3Char"/>
    <w:rsid w:val="00C61427"/>
    <w:pPr>
      <w:spacing w:after="120"/>
    </w:pPr>
    <w:rPr>
      <w:sz w:val="16"/>
      <w:szCs w:val="16"/>
    </w:rPr>
  </w:style>
  <w:style w:type="character" w:customStyle="1" w:styleId="BodyText3Char">
    <w:name w:val="Body Text 3 Char"/>
    <w:basedOn w:val="DefaultParagraphFont"/>
    <w:link w:val="BodyText3"/>
    <w:rsid w:val="00C61427"/>
    <w:rPr>
      <w:rFonts w:ascii="Garamond" w:hAnsi="Garamond"/>
      <w:sz w:val="16"/>
      <w:szCs w:val="16"/>
    </w:rPr>
  </w:style>
  <w:style w:type="paragraph" w:styleId="NormalWeb">
    <w:name w:val="Normal (Web)"/>
    <w:basedOn w:val="Normal"/>
    <w:uiPriority w:val="99"/>
    <w:rsid w:val="003A3612"/>
    <w:pPr>
      <w:spacing w:before="100" w:beforeAutospacing="1" w:after="100" w:afterAutospacing="1" w:line="336" w:lineRule="atLeast"/>
    </w:pPr>
  </w:style>
  <w:style w:type="character" w:styleId="Emphasis">
    <w:name w:val="Emphasis"/>
    <w:basedOn w:val="DefaultParagraphFont"/>
    <w:uiPriority w:val="20"/>
    <w:qFormat/>
    <w:rsid w:val="00332C23"/>
    <w:rPr>
      <w:i/>
      <w:iCs/>
    </w:rPr>
  </w:style>
  <w:style w:type="character" w:styleId="UnresolvedMention">
    <w:name w:val="Unresolved Mention"/>
    <w:basedOn w:val="DefaultParagraphFont"/>
    <w:uiPriority w:val="99"/>
    <w:semiHidden/>
    <w:unhideWhenUsed/>
    <w:rsid w:val="00E0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628315082">
      <w:bodyDiv w:val="1"/>
      <w:marLeft w:val="0"/>
      <w:marRight w:val="0"/>
      <w:marTop w:val="0"/>
      <w:marBottom w:val="0"/>
      <w:divBdr>
        <w:top w:val="none" w:sz="0" w:space="0" w:color="auto"/>
        <w:left w:val="none" w:sz="0" w:space="0" w:color="auto"/>
        <w:bottom w:val="none" w:sz="0" w:space="0" w:color="auto"/>
        <w:right w:val="none" w:sz="0" w:space="0" w:color="auto"/>
      </w:divBdr>
      <w:divsChild>
        <w:div w:id="1723089502">
          <w:marLeft w:val="375"/>
          <w:marRight w:val="375"/>
          <w:marTop w:val="0"/>
          <w:marBottom w:val="0"/>
          <w:divBdr>
            <w:top w:val="none" w:sz="0" w:space="0" w:color="auto"/>
            <w:left w:val="none" w:sz="0" w:space="0" w:color="auto"/>
            <w:bottom w:val="none" w:sz="0" w:space="0" w:color="auto"/>
            <w:right w:val="none" w:sz="0" w:space="0" w:color="auto"/>
          </w:divBdr>
        </w:div>
      </w:divsChild>
    </w:div>
    <w:div w:id="1045832491">
      <w:bodyDiv w:val="1"/>
      <w:marLeft w:val="0"/>
      <w:marRight w:val="0"/>
      <w:marTop w:val="0"/>
      <w:marBottom w:val="0"/>
      <w:divBdr>
        <w:top w:val="none" w:sz="0" w:space="0" w:color="auto"/>
        <w:left w:val="none" w:sz="0" w:space="0" w:color="auto"/>
        <w:bottom w:val="none" w:sz="0" w:space="0" w:color="auto"/>
        <w:right w:val="none" w:sz="0" w:space="0" w:color="auto"/>
      </w:divBdr>
      <w:divsChild>
        <w:div w:id="1732925568">
          <w:marLeft w:val="0"/>
          <w:marRight w:val="0"/>
          <w:marTop w:val="0"/>
          <w:marBottom w:val="0"/>
          <w:divBdr>
            <w:top w:val="none" w:sz="0" w:space="0" w:color="auto"/>
            <w:left w:val="none" w:sz="0" w:space="0" w:color="auto"/>
            <w:bottom w:val="none" w:sz="0" w:space="0" w:color="auto"/>
            <w:right w:val="none" w:sz="0" w:space="0" w:color="auto"/>
          </w:divBdr>
          <w:divsChild>
            <w:div w:id="1476801736">
              <w:marLeft w:val="0"/>
              <w:marRight w:val="0"/>
              <w:marTop w:val="0"/>
              <w:marBottom w:val="0"/>
              <w:divBdr>
                <w:top w:val="none" w:sz="0" w:space="0" w:color="auto"/>
                <w:left w:val="none" w:sz="0" w:space="0" w:color="auto"/>
                <w:bottom w:val="none" w:sz="0" w:space="0" w:color="auto"/>
                <w:right w:val="none" w:sz="0" w:space="0" w:color="auto"/>
              </w:divBdr>
              <w:divsChild>
                <w:div w:id="1147433157">
                  <w:marLeft w:val="0"/>
                  <w:marRight w:val="0"/>
                  <w:marTop w:val="0"/>
                  <w:marBottom w:val="0"/>
                  <w:divBdr>
                    <w:top w:val="none" w:sz="0" w:space="0" w:color="auto"/>
                    <w:left w:val="none" w:sz="0" w:space="0" w:color="auto"/>
                    <w:bottom w:val="none" w:sz="0" w:space="0" w:color="auto"/>
                    <w:right w:val="none" w:sz="0" w:space="0" w:color="auto"/>
                  </w:divBdr>
                  <w:divsChild>
                    <w:div w:id="432632298">
                      <w:marLeft w:val="150"/>
                      <w:marRight w:val="150"/>
                      <w:marTop w:val="0"/>
                      <w:marBottom w:val="525"/>
                      <w:divBdr>
                        <w:top w:val="none" w:sz="0" w:space="0" w:color="auto"/>
                        <w:left w:val="none" w:sz="0" w:space="0" w:color="auto"/>
                        <w:bottom w:val="none" w:sz="0" w:space="0" w:color="auto"/>
                        <w:right w:val="none" w:sz="0" w:space="0" w:color="auto"/>
                      </w:divBdr>
                      <w:divsChild>
                        <w:div w:id="1245796986">
                          <w:marLeft w:val="0"/>
                          <w:marRight w:val="0"/>
                          <w:marTop w:val="0"/>
                          <w:marBottom w:val="450"/>
                          <w:divBdr>
                            <w:top w:val="none" w:sz="0" w:space="0" w:color="auto"/>
                            <w:left w:val="none" w:sz="0" w:space="0" w:color="auto"/>
                            <w:bottom w:val="none" w:sz="0" w:space="0" w:color="auto"/>
                            <w:right w:val="none" w:sz="0" w:space="0" w:color="auto"/>
                          </w:divBdr>
                          <w:divsChild>
                            <w:div w:id="68355064">
                              <w:marLeft w:val="0"/>
                              <w:marRight w:val="0"/>
                              <w:marTop w:val="0"/>
                              <w:marBottom w:val="0"/>
                              <w:divBdr>
                                <w:top w:val="none" w:sz="0" w:space="0" w:color="auto"/>
                                <w:left w:val="none" w:sz="0" w:space="0" w:color="auto"/>
                                <w:bottom w:val="none" w:sz="0" w:space="0" w:color="auto"/>
                                <w:right w:val="none" w:sz="0" w:space="0" w:color="auto"/>
                              </w:divBdr>
                              <w:divsChild>
                                <w:div w:id="1332761339">
                                  <w:marLeft w:val="0"/>
                                  <w:marRight w:val="0"/>
                                  <w:marTop w:val="0"/>
                                  <w:marBottom w:val="0"/>
                                  <w:divBdr>
                                    <w:top w:val="none" w:sz="0" w:space="0" w:color="auto"/>
                                    <w:left w:val="none" w:sz="0" w:space="0" w:color="auto"/>
                                    <w:bottom w:val="none" w:sz="0" w:space="0" w:color="auto"/>
                                    <w:right w:val="none" w:sz="0" w:space="0" w:color="auto"/>
                                  </w:divBdr>
                                  <w:divsChild>
                                    <w:div w:id="1467311036">
                                      <w:marLeft w:val="0"/>
                                      <w:marRight w:val="0"/>
                                      <w:marTop w:val="0"/>
                                      <w:marBottom w:val="0"/>
                                      <w:divBdr>
                                        <w:top w:val="none" w:sz="0" w:space="0" w:color="auto"/>
                                        <w:left w:val="none" w:sz="0" w:space="0" w:color="auto"/>
                                        <w:bottom w:val="none" w:sz="0" w:space="0" w:color="auto"/>
                                        <w:right w:val="none" w:sz="0" w:space="0" w:color="auto"/>
                                      </w:divBdr>
                                      <w:divsChild>
                                        <w:div w:id="223838152">
                                          <w:marLeft w:val="0"/>
                                          <w:marRight w:val="0"/>
                                          <w:marTop w:val="0"/>
                                          <w:marBottom w:val="0"/>
                                          <w:divBdr>
                                            <w:top w:val="none" w:sz="0" w:space="0" w:color="auto"/>
                                            <w:left w:val="none" w:sz="0" w:space="0" w:color="auto"/>
                                            <w:bottom w:val="none" w:sz="0" w:space="0" w:color="auto"/>
                                            <w:right w:val="none" w:sz="0" w:space="0" w:color="auto"/>
                                          </w:divBdr>
                                          <w:divsChild>
                                            <w:div w:id="951278792">
                                              <w:marLeft w:val="0"/>
                                              <w:marRight w:val="0"/>
                                              <w:marTop w:val="0"/>
                                              <w:marBottom w:val="0"/>
                                              <w:divBdr>
                                                <w:top w:val="none" w:sz="0" w:space="0" w:color="auto"/>
                                                <w:left w:val="none" w:sz="0" w:space="0" w:color="auto"/>
                                                <w:bottom w:val="none" w:sz="0" w:space="0" w:color="auto"/>
                                                <w:right w:val="none" w:sz="0" w:space="0" w:color="auto"/>
                                              </w:divBdr>
                                              <w:divsChild>
                                                <w:div w:id="919020631">
                                                  <w:marLeft w:val="0"/>
                                                  <w:marRight w:val="0"/>
                                                  <w:marTop w:val="0"/>
                                                  <w:marBottom w:val="0"/>
                                                  <w:divBdr>
                                                    <w:top w:val="none" w:sz="0" w:space="0" w:color="auto"/>
                                                    <w:left w:val="none" w:sz="0" w:space="0" w:color="auto"/>
                                                    <w:bottom w:val="none" w:sz="0" w:space="0" w:color="auto"/>
                                                    <w:right w:val="none" w:sz="0" w:space="0" w:color="auto"/>
                                                  </w:divBdr>
                                                  <w:divsChild>
                                                    <w:div w:id="10434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827229">
      <w:bodyDiv w:val="1"/>
      <w:marLeft w:val="0"/>
      <w:marRight w:val="0"/>
      <w:marTop w:val="0"/>
      <w:marBottom w:val="0"/>
      <w:divBdr>
        <w:top w:val="none" w:sz="0" w:space="0" w:color="auto"/>
        <w:left w:val="none" w:sz="0" w:space="0" w:color="auto"/>
        <w:bottom w:val="none" w:sz="0" w:space="0" w:color="auto"/>
        <w:right w:val="none" w:sz="0" w:space="0" w:color="auto"/>
      </w:divBdr>
    </w:div>
    <w:div w:id="1374114920">
      <w:bodyDiv w:val="1"/>
      <w:marLeft w:val="0"/>
      <w:marRight w:val="0"/>
      <w:marTop w:val="0"/>
      <w:marBottom w:val="0"/>
      <w:divBdr>
        <w:top w:val="none" w:sz="0" w:space="0" w:color="auto"/>
        <w:left w:val="none" w:sz="0" w:space="0" w:color="auto"/>
        <w:bottom w:val="none" w:sz="0" w:space="0" w:color="auto"/>
        <w:right w:val="none" w:sz="0" w:space="0" w:color="auto"/>
      </w:divBdr>
      <w:divsChild>
        <w:div w:id="2021740171">
          <w:marLeft w:val="0"/>
          <w:marRight w:val="0"/>
          <w:marTop w:val="0"/>
          <w:marBottom w:val="0"/>
          <w:divBdr>
            <w:top w:val="none" w:sz="0" w:space="0" w:color="auto"/>
            <w:left w:val="none" w:sz="0" w:space="0" w:color="auto"/>
            <w:bottom w:val="none" w:sz="0" w:space="0" w:color="auto"/>
            <w:right w:val="none" w:sz="0" w:space="0" w:color="auto"/>
          </w:divBdr>
          <w:divsChild>
            <w:div w:id="1105811232">
              <w:marLeft w:val="0"/>
              <w:marRight w:val="0"/>
              <w:marTop w:val="0"/>
              <w:marBottom w:val="0"/>
              <w:divBdr>
                <w:top w:val="none" w:sz="0" w:space="0" w:color="auto"/>
                <w:left w:val="none" w:sz="0" w:space="0" w:color="auto"/>
                <w:bottom w:val="none" w:sz="0" w:space="0" w:color="auto"/>
                <w:right w:val="none" w:sz="0" w:space="0" w:color="auto"/>
              </w:divBdr>
              <w:divsChild>
                <w:div w:id="2162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4638">
      <w:bodyDiv w:val="1"/>
      <w:marLeft w:val="0"/>
      <w:marRight w:val="0"/>
      <w:marTop w:val="0"/>
      <w:marBottom w:val="0"/>
      <w:divBdr>
        <w:top w:val="none" w:sz="0" w:space="0" w:color="auto"/>
        <w:left w:val="none" w:sz="0" w:space="0" w:color="auto"/>
        <w:bottom w:val="none" w:sz="0" w:space="0" w:color="auto"/>
        <w:right w:val="none" w:sz="0" w:space="0" w:color="auto"/>
      </w:divBdr>
      <w:divsChild>
        <w:div w:id="1509323076">
          <w:marLeft w:val="0"/>
          <w:marRight w:val="0"/>
          <w:marTop w:val="0"/>
          <w:marBottom w:val="0"/>
          <w:divBdr>
            <w:top w:val="none" w:sz="0" w:space="0" w:color="auto"/>
            <w:left w:val="none" w:sz="0" w:space="0" w:color="auto"/>
            <w:bottom w:val="none" w:sz="0" w:space="0" w:color="auto"/>
            <w:right w:val="none" w:sz="0" w:space="0" w:color="auto"/>
          </w:divBdr>
          <w:divsChild>
            <w:div w:id="957879717">
              <w:marLeft w:val="0"/>
              <w:marRight w:val="0"/>
              <w:marTop w:val="0"/>
              <w:marBottom w:val="0"/>
              <w:divBdr>
                <w:top w:val="none" w:sz="0" w:space="0" w:color="auto"/>
                <w:left w:val="none" w:sz="0" w:space="0" w:color="auto"/>
                <w:bottom w:val="none" w:sz="0" w:space="0" w:color="auto"/>
                <w:right w:val="none" w:sz="0" w:space="0" w:color="auto"/>
              </w:divBdr>
              <w:divsChild>
                <w:div w:id="1583677722">
                  <w:marLeft w:val="0"/>
                  <w:marRight w:val="0"/>
                  <w:marTop w:val="0"/>
                  <w:marBottom w:val="0"/>
                  <w:divBdr>
                    <w:top w:val="none" w:sz="0" w:space="0" w:color="auto"/>
                    <w:left w:val="none" w:sz="0" w:space="0" w:color="auto"/>
                    <w:bottom w:val="none" w:sz="0" w:space="0" w:color="auto"/>
                    <w:right w:val="none" w:sz="0" w:space="0" w:color="auto"/>
                  </w:divBdr>
                  <w:divsChild>
                    <w:div w:id="300580155">
                      <w:marLeft w:val="0"/>
                      <w:marRight w:val="0"/>
                      <w:marTop w:val="0"/>
                      <w:marBottom w:val="0"/>
                      <w:divBdr>
                        <w:top w:val="none" w:sz="0" w:space="0" w:color="auto"/>
                        <w:left w:val="none" w:sz="0" w:space="0" w:color="auto"/>
                        <w:bottom w:val="none" w:sz="0" w:space="0" w:color="auto"/>
                        <w:right w:val="none" w:sz="0" w:space="0" w:color="auto"/>
                      </w:divBdr>
                      <w:divsChild>
                        <w:div w:id="308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14268">
      <w:bodyDiv w:val="1"/>
      <w:marLeft w:val="0"/>
      <w:marRight w:val="0"/>
      <w:marTop w:val="0"/>
      <w:marBottom w:val="0"/>
      <w:divBdr>
        <w:top w:val="none" w:sz="0" w:space="0" w:color="auto"/>
        <w:left w:val="none" w:sz="0" w:space="0" w:color="auto"/>
        <w:bottom w:val="none" w:sz="0" w:space="0" w:color="auto"/>
        <w:right w:val="none" w:sz="0" w:space="0" w:color="auto"/>
      </w:divBdr>
      <w:divsChild>
        <w:div w:id="439111548">
          <w:marLeft w:val="0"/>
          <w:marRight w:val="0"/>
          <w:marTop w:val="0"/>
          <w:marBottom w:val="0"/>
          <w:divBdr>
            <w:top w:val="none" w:sz="0" w:space="0" w:color="auto"/>
            <w:left w:val="none" w:sz="0" w:space="0" w:color="auto"/>
            <w:bottom w:val="none" w:sz="0" w:space="0" w:color="auto"/>
            <w:right w:val="none" w:sz="0" w:space="0" w:color="auto"/>
          </w:divBdr>
          <w:divsChild>
            <w:div w:id="1128208029">
              <w:marLeft w:val="6"/>
              <w:marRight w:val="6"/>
              <w:marTop w:val="75"/>
              <w:marBottom w:val="3"/>
              <w:divBdr>
                <w:top w:val="none" w:sz="0" w:space="0" w:color="auto"/>
                <w:left w:val="none" w:sz="0" w:space="0" w:color="auto"/>
                <w:bottom w:val="none" w:sz="0" w:space="0" w:color="auto"/>
                <w:right w:val="none" w:sz="0" w:space="0" w:color="auto"/>
              </w:divBdr>
              <w:divsChild>
                <w:div w:id="1276248272">
                  <w:marLeft w:val="0"/>
                  <w:marRight w:val="0"/>
                  <w:marTop w:val="0"/>
                  <w:marBottom w:val="0"/>
                  <w:divBdr>
                    <w:top w:val="none" w:sz="0" w:space="0" w:color="auto"/>
                    <w:left w:val="none" w:sz="0" w:space="0" w:color="auto"/>
                    <w:bottom w:val="none" w:sz="0" w:space="0" w:color="auto"/>
                    <w:right w:val="none" w:sz="0" w:space="0" w:color="auto"/>
                  </w:divBdr>
                  <w:divsChild>
                    <w:div w:id="1955209744">
                      <w:marLeft w:val="0"/>
                      <w:marRight w:val="0"/>
                      <w:marTop w:val="0"/>
                      <w:marBottom w:val="0"/>
                      <w:divBdr>
                        <w:top w:val="none" w:sz="0" w:space="0" w:color="auto"/>
                        <w:left w:val="none" w:sz="0" w:space="0" w:color="auto"/>
                        <w:bottom w:val="none" w:sz="0" w:space="0" w:color="auto"/>
                        <w:right w:val="none" w:sz="0" w:space="0" w:color="auto"/>
                      </w:divBdr>
                      <w:divsChild>
                        <w:div w:id="1214586086">
                          <w:marLeft w:val="0"/>
                          <w:marRight w:val="5"/>
                          <w:marTop w:val="0"/>
                          <w:marBottom w:val="0"/>
                          <w:divBdr>
                            <w:top w:val="none" w:sz="0" w:space="0" w:color="auto"/>
                            <w:left w:val="none" w:sz="0" w:space="0" w:color="auto"/>
                            <w:bottom w:val="none" w:sz="0" w:space="0" w:color="auto"/>
                            <w:right w:val="none" w:sz="0" w:space="0" w:color="auto"/>
                          </w:divBdr>
                        </w:div>
                        <w:div w:id="890116880">
                          <w:marLeft w:val="0"/>
                          <w:marRight w:val="5"/>
                          <w:marTop w:val="0"/>
                          <w:marBottom w:val="0"/>
                          <w:divBdr>
                            <w:top w:val="none" w:sz="0" w:space="0" w:color="auto"/>
                            <w:left w:val="none" w:sz="0" w:space="0" w:color="auto"/>
                            <w:bottom w:val="none" w:sz="0" w:space="0" w:color="auto"/>
                            <w:right w:val="none" w:sz="0" w:space="0" w:color="auto"/>
                          </w:divBdr>
                        </w:div>
                        <w:div w:id="1076055749">
                          <w:marLeft w:val="0"/>
                          <w:marRight w:val="5"/>
                          <w:marTop w:val="0"/>
                          <w:marBottom w:val="0"/>
                          <w:divBdr>
                            <w:top w:val="none" w:sz="0" w:space="0" w:color="auto"/>
                            <w:left w:val="none" w:sz="0" w:space="0" w:color="auto"/>
                            <w:bottom w:val="none" w:sz="0" w:space="0" w:color="auto"/>
                            <w:right w:val="none" w:sz="0" w:space="0" w:color="auto"/>
                          </w:divBdr>
                        </w:div>
                        <w:div w:id="138808200">
                          <w:marLeft w:val="0"/>
                          <w:marRight w:val="5"/>
                          <w:marTop w:val="0"/>
                          <w:marBottom w:val="0"/>
                          <w:divBdr>
                            <w:top w:val="none" w:sz="0" w:space="0" w:color="auto"/>
                            <w:left w:val="none" w:sz="0" w:space="0" w:color="auto"/>
                            <w:bottom w:val="none" w:sz="0" w:space="0" w:color="auto"/>
                            <w:right w:val="none" w:sz="0" w:space="0" w:color="auto"/>
                          </w:divBdr>
                        </w:div>
                        <w:div w:id="1905066388">
                          <w:marLeft w:val="0"/>
                          <w:marRight w:val="5"/>
                          <w:marTop w:val="0"/>
                          <w:marBottom w:val="0"/>
                          <w:divBdr>
                            <w:top w:val="none" w:sz="0" w:space="0" w:color="auto"/>
                            <w:left w:val="none" w:sz="0" w:space="0" w:color="auto"/>
                            <w:bottom w:val="none" w:sz="0" w:space="0" w:color="auto"/>
                            <w:right w:val="none" w:sz="0" w:space="0" w:color="auto"/>
                          </w:divBdr>
                        </w:div>
                        <w:div w:id="41639637">
                          <w:marLeft w:val="0"/>
                          <w:marRight w:val="5"/>
                          <w:marTop w:val="0"/>
                          <w:marBottom w:val="0"/>
                          <w:divBdr>
                            <w:top w:val="none" w:sz="0" w:space="0" w:color="auto"/>
                            <w:left w:val="none" w:sz="0" w:space="0" w:color="auto"/>
                            <w:bottom w:val="none" w:sz="0" w:space="0" w:color="auto"/>
                            <w:right w:val="none" w:sz="0" w:space="0" w:color="auto"/>
                          </w:divBdr>
                        </w:div>
                        <w:div w:id="904534086">
                          <w:marLeft w:val="0"/>
                          <w:marRight w:val="5"/>
                          <w:marTop w:val="0"/>
                          <w:marBottom w:val="0"/>
                          <w:divBdr>
                            <w:top w:val="none" w:sz="0" w:space="0" w:color="auto"/>
                            <w:left w:val="none" w:sz="0" w:space="0" w:color="auto"/>
                            <w:bottom w:val="none" w:sz="0" w:space="0" w:color="auto"/>
                            <w:right w:val="none" w:sz="0" w:space="0" w:color="auto"/>
                          </w:divBdr>
                        </w:div>
                        <w:div w:id="980035901">
                          <w:marLeft w:val="0"/>
                          <w:marRight w:val="5"/>
                          <w:marTop w:val="0"/>
                          <w:marBottom w:val="0"/>
                          <w:divBdr>
                            <w:top w:val="none" w:sz="0" w:space="0" w:color="auto"/>
                            <w:left w:val="none" w:sz="0" w:space="0" w:color="auto"/>
                            <w:bottom w:val="none" w:sz="0" w:space="0" w:color="auto"/>
                            <w:right w:val="none" w:sz="0" w:space="0" w:color="auto"/>
                          </w:divBdr>
                        </w:div>
                        <w:div w:id="594704610">
                          <w:marLeft w:val="0"/>
                          <w:marRight w:val="5"/>
                          <w:marTop w:val="0"/>
                          <w:marBottom w:val="0"/>
                          <w:divBdr>
                            <w:top w:val="none" w:sz="0" w:space="0" w:color="auto"/>
                            <w:left w:val="none" w:sz="0" w:space="0" w:color="auto"/>
                            <w:bottom w:val="none" w:sz="0" w:space="0" w:color="auto"/>
                            <w:right w:val="none" w:sz="0" w:space="0" w:color="auto"/>
                          </w:divBdr>
                        </w:div>
                        <w:div w:id="448201204">
                          <w:marLeft w:val="0"/>
                          <w:marRight w:val="5"/>
                          <w:marTop w:val="0"/>
                          <w:marBottom w:val="0"/>
                          <w:divBdr>
                            <w:top w:val="none" w:sz="0" w:space="0" w:color="auto"/>
                            <w:left w:val="none" w:sz="0" w:space="0" w:color="auto"/>
                            <w:bottom w:val="none" w:sz="0" w:space="0" w:color="auto"/>
                            <w:right w:val="none" w:sz="0" w:space="0" w:color="auto"/>
                          </w:divBdr>
                        </w:div>
                        <w:div w:id="63724207">
                          <w:marLeft w:val="0"/>
                          <w:marRight w:val="5"/>
                          <w:marTop w:val="0"/>
                          <w:marBottom w:val="0"/>
                          <w:divBdr>
                            <w:top w:val="none" w:sz="0" w:space="0" w:color="auto"/>
                            <w:left w:val="none" w:sz="0" w:space="0" w:color="auto"/>
                            <w:bottom w:val="none" w:sz="0" w:space="0" w:color="auto"/>
                            <w:right w:val="none" w:sz="0" w:space="0" w:color="auto"/>
                          </w:divBdr>
                        </w:div>
                        <w:div w:id="44645693">
                          <w:marLeft w:val="0"/>
                          <w:marRight w:val="5"/>
                          <w:marTop w:val="0"/>
                          <w:marBottom w:val="0"/>
                          <w:divBdr>
                            <w:top w:val="none" w:sz="0" w:space="0" w:color="auto"/>
                            <w:left w:val="none" w:sz="0" w:space="0" w:color="auto"/>
                            <w:bottom w:val="none" w:sz="0" w:space="0" w:color="auto"/>
                            <w:right w:val="none" w:sz="0" w:space="0" w:color="auto"/>
                          </w:divBdr>
                        </w:div>
                        <w:div w:id="1879076383">
                          <w:marLeft w:val="0"/>
                          <w:marRight w:val="5"/>
                          <w:marTop w:val="0"/>
                          <w:marBottom w:val="0"/>
                          <w:divBdr>
                            <w:top w:val="none" w:sz="0" w:space="0" w:color="auto"/>
                            <w:left w:val="none" w:sz="0" w:space="0" w:color="auto"/>
                            <w:bottom w:val="none" w:sz="0" w:space="0" w:color="auto"/>
                            <w:right w:val="none" w:sz="0" w:space="0" w:color="auto"/>
                          </w:divBdr>
                        </w:div>
                        <w:div w:id="1387560714">
                          <w:marLeft w:val="0"/>
                          <w:marRight w:val="5"/>
                          <w:marTop w:val="0"/>
                          <w:marBottom w:val="0"/>
                          <w:divBdr>
                            <w:top w:val="none" w:sz="0" w:space="0" w:color="auto"/>
                            <w:left w:val="none" w:sz="0" w:space="0" w:color="auto"/>
                            <w:bottom w:val="none" w:sz="0" w:space="0" w:color="auto"/>
                            <w:right w:val="none" w:sz="0" w:space="0" w:color="auto"/>
                          </w:divBdr>
                        </w:div>
                        <w:div w:id="1429043386">
                          <w:marLeft w:val="0"/>
                          <w:marRight w:val="5"/>
                          <w:marTop w:val="0"/>
                          <w:marBottom w:val="0"/>
                          <w:divBdr>
                            <w:top w:val="none" w:sz="0" w:space="0" w:color="auto"/>
                            <w:left w:val="none" w:sz="0" w:space="0" w:color="auto"/>
                            <w:bottom w:val="none" w:sz="0" w:space="0" w:color="auto"/>
                            <w:right w:val="none" w:sz="0" w:space="0" w:color="auto"/>
                          </w:divBdr>
                        </w:div>
                        <w:div w:id="826172076">
                          <w:marLeft w:val="0"/>
                          <w:marRight w:val="5"/>
                          <w:marTop w:val="0"/>
                          <w:marBottom w:val="0"/>
                          <w:divBdr>
                            <w:top w:val="none" w:sz="0" w:space="0" w:color="auto"/>
                            <w:left w:val="none" w:sz="0" w:space="0" w:color="auto"/>
                            <w:bottom w:val="none" w:sz="0" w:space="0" w:color="auto"/>
                            <w:right w:val="none" w:sz="0" w:space="0" w:color="auto"/>
                          </w:divBdr>
                        </w:div>
                        <w:div w:id="2070692763">
                          <w:marLeft w:val="0"/>
                          <w:marRight w:val="5"/>
                          <w:marTop w:val="0"/>
                          <w:marBottom w:val="0"/>
                          <w:divBdr>
                            <w:top w:val="none" w:sz="0" w:space="0" w:color="auto"/>
                            <w:left w:val="none" w:sz="0" w:space="0" w:color="auto"/>
                            <w:bottom w:val="none" w:sz="0" w:space="0" w:color="auto"/>
                            <w:right w:val="none" w:sz="0" w:space="0" w:color="auto"/>
                          </w:divBdr>
                        </w:div>
                        <w:div w:id="1032463405">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448495">
      <w:bodyDiv w:val="1"/>
      <w:marLeft w:val="0"/>
      <w:marRight w:val="0"/>
      <w:marTop w:val="0"/>
      <w:marBottom w:val="0"/>
      <w:divBdr>
        <w:top w:val="none" w:sz="0" w:space="0" w:color="auto"/>
        <w:left w:val="none" w:sz="0" w:space="0" w:color="auto"/>
        <w:bottom w:val="none" w:sz="0" w:space="0" w:color="auto"/>
        <w:right w:val="none" w:sz="0" w:space="0" w:color="auto"/>
      </w:divBdr>
      <w:divsChild>
        <w:div w:id="1547066988">
          <w:marLeft w:val="375"/>
          <w:marRight w:val="375"/>
          <w:marTop w:val="0"/>
          <w:marBottom w:val="0"/>
          <w:divBdr>
            <w:top w:val="none" w:sz="0" w:space="0" w:color="auto"/>
            <w:left w:val="none" w:sz="0" w:space="0" w:color="auto"/>
            <w:bottom w:val="none" w:sz="0" w:space="0" w:color="auto"/>
            <w:right w:val="none" w:sz="0" w:space="0" w:color="auto"/>
          </w:divBdr>
        </w:div>
      </w:divsChild>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niosh/topics/emerginfectdiseases/default.html" TargetMode="External"/><Relationship Id="rId18" Type="http://schemas.openxmlformats.org/officeDocument/2006/relationships/hyperlink" Target="https://www.who.int/emergencies/diseases/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dc.gov/ncezid/dw-index.html" TargetMode="External"/><Relationship Id="rId17" Type="http://schemas.openxmlformats.org/officeDocument/2006/relationships/hyperlink" Target="https://www.cdc.gov/niosh/topics/emerginfectdiseases/default.html" TargetMode="External"/><Relationship Id="rId2" Type="http://schemas.openxmlformats.org/officeDocument/2006/relationships/customXml" Target="../customXml/item2.xml"/><Relationship Id="rId16" Type="http://schemas.openxmlformats.org/officeDocument/2006/relationships/hyperlink" Target="https://www.cdc.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dc.gov/coronavirus/2019-ncov/covid-data/covidview/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coronavirus/2019-ncov/covid-data/covidview/index.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C9C06-D497-4A0A-9694-1D2152585014}">
  <ds:schemaRefs>
    <ds:schemaRef ds:uri="http://schemas.openxmlformats.org/officeDocument/2006/bibliography"/>
  </ds:schemaRefs>
</ds:datastoreItem>
</file>

<file path=customXml/itemProps2.xml><?xml version="1.0" encoding="utf-8"?>
<ds:datastoreItem xmlns:ds="http://schemas.openxmlformats.org/officeDocument/2006/customXml" ds:itemID="{5E62E471-8110-401B-8AE7-78E4B2C8A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4.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5.xml><?xml version="1.0" encoding="utf-8"?>
<ds:datastoreItem xmlns:ds="http://schemas.openxmlformats.org/officeDocument/2006/customXml" ds:itemID="{87D7DD18-EF29-40DE-BEF2-39D587F97D7E}"/>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11384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13250</CharactersWithSpaces>
  <SharedDoc>false</SharedDoc>
  <HLinks>
    <vt:vector size="24" baseType="variant">
      <vt:variant>
        <vt:i4>5898244</vt:i4>
      </vt:variant>
      <vt:variant>
        <vt:i4>9</vt:i4>
      </vt:variant>
      <vt:variant>
        <vt:i4>0</vt:i4>
      </vt:variant>
      <vt:variant>
        <vt:i4>5</vt:i4>
      </vt:variant>
      <vt:variant>
        <vt:lpwstr>https://www.who.int/emergencies/diseases/en/</vt:lpwstr>
      </vt:variant>
      <vt:variant>
        <vt:lpwstr/>
      </vt:variant>
      <vt:variant>
        <vt:i4>1048589</vt:i4>
      </vt:variant>
      <vt:variant>
        <vt:i4>6</vt:i4>
      </vt:variant>
      <vt:variant>
        <vt:i4>0</vt:i4>
      </vt:variant>
      <vt:variant>
        <vt:i4>5</vt:i4>
      </vt:variant>
      <vt:variant>
        <vt:lpwstr>https://www.cdc.gov/niosh/topics/emerginfectdiseases/default.html</vt:lpwstr>
      </vt:variant>
      <vt:variant>
        <vt:lpwstr/>
      </vt:variant>
      <vt:variant>
        <vt:i4>1048589</vt:i4>
      </vt:variant>
      <vt:variant>
        <vt:i4>3</vt:i4>
      </vt:variant>
      <vt:variant>
        <vt:i4>0</vt:i4>
      </vt:variant>
      <vt:variant>
        <vt:i4>5</vt:i4>
      </vt:variant>
      <vt:variant>
        <vt:lpwstr>https://www.cdc.gov/niosh/topics/emerginfectdiseases/default.html</vt:lpwstr>
      </vt:variant>
      <vt:variant>
        <vt:lpwstr/>
      </vt:variant>
      <vt:variant>
        <vt:i4>4915227</vt:i4>
      </vt:variant>
      <vt:variant>
        <vt:i4>0</vt:i4>
      </vt:variant>
      <vt:variant>
        <vt:i4>0</vt:i4>
      </vt:variant>
      <vt:variant>
        <vt:i4>5</vt:i4>
      </vt:variant>
      <vt:variant>
        <vt:lpwstr>https://www.cdc.gov/ncezid/dw-index.html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2</cp:revision>
  <cp:lastPrinted>2017-08-01T21:05:00Z</cp:lastPrinted>
  <dcterms:created xsi:type="dcterms:W3CDTF">2021-11-01T20:18:00Z</dcterms:created>
  <dcterms:modified xsi:type="dcterms:W3CDTF">2021-11-01T20:18:00Z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